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60B8" w14:textId="12F92153" w:rsidR="00C9753D" w:rsidRDefault="007029DD" w:rsidP="00C9753D">
      <w:pPr>
        <w:spacing w:before="0" w:after="160" w:line="259" w:lineRule="auto"/>
        <w:sectPr w:rsidR="00C9753D" w:rsidSect="00C9753D">
          <w:footerReference w:type="even" r:id="rId11"/>
          <w:footerReference w:type="default" r:id="rId12"/>
          <w:pgSz w:w="11907" w:h="16840" w:code="9"/>
          <w:pgMar w:top="1134" w:right="1134" w:bottom="1701" w:left="1134" w:header="567" w:footer="254" w:gutter="0"/>
          <w:cols w:num="2" w:space="720"/>
          <w:titlePg/>
          <w:docGrid w:linePitch="299"/>
        </w:sectPr>
      </w:pPr>
      <w:r>
        <w:rPr>
          <w:b/>
          <w:caps/>
          <w:noProof/>
          <w:color w:val="000000" w:themeColor="text1"/>
          <w:sz w:val="44"/>
        </w:rPr>
        <mc:AlternateContent>
          <mc:Choice Requires="wps">
            <w:drawing>
              <wp:anchor distT="0" distB="0" distL="114300" distR="114300" simplePos="0" relativeHeight="251662336" behindDoc="0" locked="0" layoutInCell="1" allowOverlap="1" wp14:anchorId="7E61598F" wp14:editId="0D36BD59">
                <wp:simplePos x="0" y="0"/>
                <wp:positionH relativeFrom="margin">
                  <wp:posOffset>834390</wp:posOffset>
                </wp:positionH>
                <wp:positionV relativeFrom="paragraph">
                  <wp:posOffset>1131570</wp:posOffset>
                </wp:positionV>
                <wp:extent cx="5162550" cy="229362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62550" cy="2293620"/>
                        </a:xfrm>
                        <a:prstGeom prst="rect">
                          <a:avLst/>
                        </a:prstGeom>
                        <a:noFill/>
                        <a:ln w="6350">
                          <a:noFill/>
                        </a:ln>
                      </wps:spPr>
                      <wps:txbx>
                        <w:txbxContent>
                          <w:p w14:paraId="562FB83D" w14:textId="098DD988" w:rsidR="00C9753D" w:rsidRDefault="00604ED8" w:rsidP="00C9753D">
                            <w:pPr>
                              <w:pStyle w:val="Title"/>
                              <w:spacing w:after="0"/>
                            </w:pPr>
                            <w:r>
                              <w:t>City of Design Project Fund</w:t>
                            </w:r>
                          </w:p>
                          <w:p w14:paraId="7FBBF10B" w14:textId="490663ED" w:rsidR="00C9753D" w:rsidRPr="00F939BC" w:rsidRDefault="007029DD" w:rsidP="00C9753D">
                            <w:pPr>
                              <w:pStyle w:val="Subtitle"/>
                              <w:jc w:val="left"/>
                            </w:pPr>
                            <w:r>
                              <w:t>Guide</w:t>
                            </w:r>
                            <w:r w:rsidR="00401E2F">
                              <w:t>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1598F" id="_x0000_t202" coordsize="21600,21600" o:spt="202" path="m,l,21600r21600,l21600,xe">
                <v:stroke joinstyle="miter"/>
                <v:path gradientshapeok="t" o:connecttype="rect"/>
              </v:shapetype>
              <v:shape id="Text Box 22" o:spid="_x0000_s1026" type="#_x0000_t202" style="position:absolute;margin-left:65.7pt;margin-top:89.1pt;width:406.5pt;height:18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h8FwIAAC0EAAAOAAAAZHJzL2Uyb0RvYy54bWysU11v2yAUfZ+0/4B4Xxy7SdZacaqsVaZJ&#10;UVspnfpMMMSWMJcBiZ39+l2w87FuT9Ne4MK93I9zDvP7rlHkIKyrQRc0HY0pEZpDWetdQb+/rj7d&#10;UuI80yVToEVBj8LR+8XHD/PW5CKDClQpLMEk2uWtKWjlvcmTxPFKNMyNwAiNTgm2YR6PdpeUlrWY&#10;vVFJNh7PkhZsaSxw4RzePvZOuoj5pRTcP0vphCeqoNibj6uN6zasyWLO8p1lpqr50Ab7hy4aVmss&#10;ek71yDwje1v/kaqpuQUH0o84NAlIWXMRZ8Bp0vG7aTYVMyLOguA4c4bJ/b+0/OmwMS+W+O4LdEhg&#10;AKQ1Lnd4GebppG3Cjp0S9COExzNsovOE4+U0nWXTKbo4+rLs7maWRWCTy3Njnf8qoCHBKKhFXiJc&#10;7LB2Hkti6CkkVNOwqpWK3ChN2oLObjD/bx58oTQ+vDQbLN9tu2GCLZRHHMxCz7kzfFVj8TVz/oVZ&#10;JBkbRuH6Z1ykAiwCg0VJBfbn3+5DPGKPXkpaFE1B3Y89s4IS9U0jK3fpZBJUFg+T6WfEgdhrz/ba&#10;o/fNA6AuU/wihkczxHt1MqWF5g31vQxV0cU0x9oF9SfzwfdSxv/BxXIZg1BXhvm13hgeUgfQArSv&#10;3RuzZsDfI3VPcJIXy9/R0Mf2cC/3HmQdOQoA96gOuKMmI3XD/wmivz7HqMsvX/wCAAD//wMAUEsD&#10;BBQABgAIAAAAIQDmm8/v4gAAAAsBAAAPAAAAZHJzL2Rvd25yZXYueG1sTI9BT8MwDIXvSPyHyEjc&#10;WLqug640naZKExKCw8Yu3NwmaysapzTZVvj1mBPc/Oyn5+/l68n24mxG3zlSMJ9FIAzVTnfUKDi8&#10;be9SED4gaewdGQVfxsO6uL7KMdPuQjtz3odGcAj5DBW0IQyZlL5ujUU/c4Mhvh3daDGwHBupR7xw&#10;uO1lHEX30mJH/KHFwZStqT/2J6vgudy+4q6Kbfrdl08vx83weXhfKnV7M20eQQQzhT8z/OIzOhTM&#10;VLkTaS961ot5wlYeHtIYBDtWScKbSsFysUpAFrn836H4AQAA//8DAFBLAQItABQABgAIAAAAIQC2&#10;gziS/gAAAOEBAAATAAAAAAAAAAAAAAAAAAAAAABbQ29udGVudF9UeXBlc10ueG1sUEsBAi0AFAAG&#10;AAgAAAAhADj9If/WAAAAlAEAAAsAAAAAAAAAAAAAAAAALwEAAF9yZWxzLy5yZWxzUEsBAi0AFAAG&#10;AAgAAAAhACJpqHwXAgAALQQAAA4AAAAAAAAAAAAAAAAALgIAAGRycy9lMm9Eb2MueG1sUEsBAi0A&#10;FAAGAAgAAAAhAOabz+/iAAAACwEAAA8AAAAAAAAAAAAAAAAAcQQAAGRycy9kb3ducmV2LnhtbFBL&#10;BQYAAAAABAAEAPMAAACABQAAAAA=&#10;" filled="f" stroked="f" strokeweight=".5pt">
                <v:textbox>
                  <w:txbxContent>
                    <w:p w14:paraId="562FB83D" w14:textId="098DD988" w:rsidR="00C9753D" w:rsidRDefault="00604ED8" w:rsidP="00C9753D">
                      <w:pPr>
                        <w:pStyle w:val="Title"/>
                        <w:spacing w:after="0"/>
                      </w:pPr>
                      <w:r>
                        <w:t>City of Design Project Fund</w:t>
                      </w:r>
                    </w:p>
                    <w:p w14:paraId="7FBBF10B" w14:textId="490663ED" w:rsidR="00C9753D" w:rsidRPr="00F939BC" w:rsidRDefault="007029DD" w:rsidP="00C9753D">
                      <w:pPr>
                        <w:pStyle w:val="Subtitle"/>
                        <w:jc w:val="left"/>
                      </w:pPr>
                      <w:r>
                        <w:t>Guide</w:t>
                      </w:r>
                      <w:r w:rsidR="00401E2F">
                        <w:t>lines</w:t>
                      </w:r>
                    </w:p>
                  </w:txbxContent>
                </v:textbox>
                <w10:wrap anchorx="margin"/>
              </v:shape>
            </w:pict>
          </mc:Fallback>
        </mc:AlternateContent>
      </w:r>
      <w:r w:rsidR="00C9753D">
        <w:rPr>
          <w:noProof/>
        </w:rPr>
        <w:drawing>
          <wp:anchor distT="0" distB="0" distL="114300" distR="114300" simplePos="0" relativeHeight="251663360" behindDoc="1" locked="0" layoutInCell="1" allowOverlap="1" wp14:anchorId="65E650DB" wp14:editId="6B050347">
            <wp:simplePos x="0" y="0"/>
            <wp:positionH relativeFrom="column">
              <wp:posOffset>-792661</wp:posOffset>
            </wp:positionH>
            <wp:positionV relativeFrom="paragraph">
              <wp:posOffset>-748752</wp:posOffset>
            </wp:positionV>
            <wp:extent cx="7653020" cy="10817125"/>
            <wp:effectExtent l="0" t="0" r="5080" b="3810"/>
            <wp:wrapNone/>
            <wp:docPr id="2" name="WHoG Report Cover A4 word_teal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oG Report Cover A4 word_teal_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53020" cy="10817125"/>
                    </a:xfrm>
                    <a:prstGeom prst="rect">
                      <a:avLst/>
                    </a:prstGeom>
                  </pic:spPr>
                </pic:pic>
              </a:graphicData>
            </a:graphic>
            <wp14:sizeRelH relativeFrom="margin">
              <wp14:pctWidth>0</wp14:pctWidth>
            </wp14:sizeRelH>
            <wp14:sizeRelV relativeFrom="margin">
              <wp14:pctHeight>0</wp14:pctHeight>
            </wp14:sizeRelV>
          </wp:anchor>
        </w:drawing>
      </w:r>
      <w:r w:rsidR="00C9753D">
        <w:rPr>
          <w:b/>
          <w:caps/>
          <w:noProof/>
          <w:color w:val="000000" w:themeColor="text1"/>
          <w:sz w:val="44"/>
        </w:rPr>
        <mc:AlternateContent>
          <mc:Choice Requires="wps">
            <w:drawing>
              <wp:anchor distT="0" distB="0" distL="114300" distR="114300" simplePos="0" relativeHeight="251661312" behindDoc="0" locked="0" layoutInCell="1" allowOverlap="1" wp14:anchorId="1085BE17" wp14:editId="241C87DF">
                <wp:simplePos x="0" y="0"/>
                <wp:positionH relativeFrom="column">
                  <wp:posOffset>-97790</wp:posOffset>
                </wp:positionH>
                <wp:positionV relativeFrom="paragraph">
                  <wp:posOffset>8740775</wp:posOffset>
                </wp:positionV>
                <wp:extent cx="5080000" cy="6477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647700"/>
                        </a:xfrm>
                        <a:prstGeom prst="rect">
                          <a:avLst/>
                        </a:prstGeom>
                        <a:noFill/>
                        <a:ln w="6350">
                          <a:noFill/>
                        </a:ln>
                      </wps:spPr>
                      <wps:txbx>
                        <w:txbxContent>
                          <w:p w14:paraId="30FEECB7" w14:textId="5AA138CC" w:rsidR="00614856" w:rsidRDefault="00C9753D" w:rsidP="00C01A79">
                            <w:pPr>
                              <w:pStyle w:val="Directoratename"/>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p w14:paraId="3ECBEDF0" w14:textId="77777777" w:rsidR="00C9753D" w:rsidRPr="009467BB" w:rsidRDefault="00C9753D" w:rsidP="00C9753D">
                            <w:pPr>
                              <w:pStyle w:val="Directoratename"/>
                              <w:rPr>
                                <w14:textOutline w14:w="9525" w14:cap="rnd" w14:cmpd="sng" w14:algn="ctr">
                                  <w14:solidFill>
                                    <w14:srgbClr w14:val="08807B"/>
                                  </w14:solidFill>
                                  <w14:prstDash w14:val="solid"/>
                                  <w14:bevel/>
                                </w14:textOutline>
                              </w:rPr>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p w14:paraId="3073F8A4" w14:textId="77777777" w:rsidR="00614856" w:rsidRDefault="00614856"/>
                          <w:p w14:paraId="19818D98" w14:textId="6C1666FE" w:rsidR="00C9753D" w:rsidRPr="009467BB" w:rsidRDefault="00C9753D" w:rsidP="00C9753D">
                            <w:pPr>
                              <w:pStyle w:val="Directoratename"/>
                              <w:rPr>
                                <w14:textOutline w14:w="9525" w14:cap="rnd" w14:cmpd="sng" w14:algn="ctr">
                                  <w14:solidFill>
                                    <w14:srgbClr w14:val="08807B"/>
                                  </w14:solidFill>
                                  <w14:prstDash w14:val="solid"/>
                                  <w14:bevel/>
                                </w14:textOutline>
                              </w:rPr>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p w14:paraId="1A21D2A4" w14:textId="77777777" w:rsidR="00614856" w:rsidRDefault="00614856"/>
                          <w:p w14:paraId="72FA8FC5" w14:textId="1E9AAFED" w:rsidR="00C9753D" w:rsidRPr="009467BB" w:rsidRDefault="00C9753D" w:rsidP="00C9753D">
                            <w:pPr>
                              <w:pStyle w:val="Directoratename"/>
                              <w:rPr>
                                <w14:textOutline w14:w="9525" w14:cap="rnd" w14:cmpd="sng" w14:algn="ctr">
                                  <w14:solidFill>
                                    <w14:srgbClr w14:val="08807B"/>
                                  </w14:solidFill>
                                  <w14:prstDash w14:val="solid"/>
                                  <w14:bevel/>
                                </w14:textOutline>
                              </w:rPr>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E17" id="Text Box 25" o:spid="_x0000_s1027" type="#_x0000_t202" style="position:absolute;margin-left:-7.7pt;margin-top:688.25pt;width:40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rpFwIAADMEAAAOAAAAZHJzL2Uyb0RvYy54bWysU11v2yAUfZ/U/4B4b+xkSdNZcaqsVaZJ&#10;UVspnfpMMMSWgMuAxM5+/S44X+r2NM0P+MK93I9zDrOHTiuyF843YEo6HOSUCMOhasy2pD/elrf3&#10;lPjATMUUGFHSg/D0YX7zadbaQoygBlUJRzCJ8UVrS1qHYIss87wWmvkBWGHQKcFpFnDrtlnlWIvZ&#10;tcpGeX6XteAq64AL7/H0qXfSecovpeDhRUovAlElxd5CWl1aN3HN5jNWbB2zdcOPbbB/6EKzxmDR&#10;c6onFhjZueaPVLrhDjzIMOCgM5Cy4SLNgNMM8w/TrGtmRZoFwfH2DJP/f2n5835tXx0J3VfokMAI&#10;SGt94fEwztNJp+MfOyXoRwgPZ9hEFwjHw0l+n+NHCUff3Xg6RRvTZJfb1vnwTYAm0SipQ1oSWmy/&#10;8qEPPYXEYgaWjVKJGmVIi0k/T/J04ezB5MpgjUuv0QrdpiNNdTXHBqoDjuegZ95bvmywhxXz4ZU5&#10;pBrbRvmGF1ykAqwFR4uSGtyvv53HeGQAvZS0KJ2S+p875gQl6rtBbr4Mx+OotbQZT6Yj3Lhrz+ba&#10;Y3b6EVCdQ3woliczxgd1MqUD/Y4qX8Sq6GKGY+2ShpP5GHpB4yvhYrFIQaguy8LKrC2PqSOqEeG3&#10;7p05e6QhIIHPcBIZKz6w0cf2fCx2AWSTqIo496ge4UdlJrKPryhK/3qfoi5vff4bAAD//wMAUEsD&#10;BBQABgAIAAAAIQAuGt2o4wAAAA0BAAAPAAAAZHJzL2Rvd25yZXYueG1sTI/LTsMwEEX3SPyDNUjs&#10;WqclL4U4VRWpQkKwaOmG3SR2kwg/Quy2ga9nWMFy5h7dOVNuZqPZRU1+cFbAahkBU7Z1crCdgOPb&#10;bpED8wGtRO2sEvClPGyq25sSC+mudq8uh9AxKrG+QAF9CGPBuW97ZdAv3agsZSc3GQw0Th2XE16p&#10;3Gi+jqKUGxwsXehxVHWv2o/D2Qh4rnevuG/WJv/W9dPLaTt+Ht8TIe7v5u0jsKDm8AfDrz6pQ0VO&#10;jTtb6ZkWsFglMaEUPGRpAoyQLI9TYA2t4ixPgFcl//9F9QMAAP//AwBQSwECLQAUAAYACAAAACEA&#10;toM4kv4AAADhAQAAEwAAAAAAAAAAAAAAAAAAAAAAW0NvbnRlbnRfVHlwZXNdLnhtbFBLAQItABQA&#10;BgAIAAAAIQA4/SH/1gAAAJQBAAALAAAAAAAAAAAAAAAAAC8BAABfcmVscy8ucmVsc1BLAQItABQA&#10;BgAIAAAAIQBpErrpFwIAADMEAAAOAAAAAAAAAAAAAAAAAC4CAABkcnMvZTJvRG9jLnhtbFBLAQIt&#10;ABQABgAIAAAAIQAuGt2o4wAAAA0BAAAPAAAAAAAAAAAAAAAAAHEEAABkcnMvZG93bnJldi54bWxQ&#10;SwUGAAAAAAQABADzAAAAgQUAAAAA&#10;" filled="f" stroked="f" strokeweight=".5pt">
                <v:textbox>
                  <w:txbxContent>
                    <w:p w14:paraId="30FEECB7" w14:textId="5AA138CC" w:rsidR="00614856" w:rsidRDefault="00C9753D" w:rsidP="00C01A79">
                      <w:pPr>
                        <w:pStyle w:val="Directoratename"/>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p w14:paraId="3ECBEDF0" w14:textId="77777777" w:rsidR="00C9753D" w:rsidRPr="009467BB" w:rsidRDefault="00C9753D" w:rsidP="00C9753D">
                      <w:pPr>
                        <w:pStyle w:val="Directoratename"/>
                        <w:rPr>
                          <w14:textOutline w14:w="9525" w14:cap="rnd" w14:cmpd="sng" w14:algn="ctr">
                            <w14:solidFill>
                              <w14:srgbClr w14:val="08807B"/>
                            </w14:solidFill>
                            <w14:prstDash w14:val="solid"/>
                            <w14:bevel/>
                          </w14:textOutline>
                        </w:rPr>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p w14:paraId="3073F8A4" w14:textId="77777777" w:rsidR="00614856" w:rsidRDefault="00614856"/>
                    <w:p w14:paraId="19818D98" w14:textId="6C1666FE" w:rsidR="00C9753D" w:rsidRPr="009467BB" w:rsidRDefault="00C9753D" w:rsidP="00C9753D">
                      <w:pPr>
                        <w:pStyle w:val="Directoratename"/>
                        <w:rPr>
                          <w14:textOutline w14:w="9525" w14:cap="rnd" w14:cmpd="sng" w14:algn="ctr">
                            <w14:solidFill>
                              <w14:srgbClr w14:val="08807B"/>
                            </w14:solidFill>
                            <w14:prstDash w14:val="solid"/>
                            <w14:bevel/>
                          </w14:textOutline>
                        </w:rPr>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p w14:paraId="1A21D2A4" w14:textId="77777777" w:rsidR="00614856" w:rsidRDefault="00614856"/>
                    <w:p w14:paraId="72FA8FC5" w14:textId="1E9AAFED" w:rsidR="00C9753D" w:rsidRPr="009467BB" w:rsidRDefault="00C9753D" w:rsidP="00C9753D">
                      <w:pPr>
                        <w:pStyle w:val="Directoratename"/>
                        <w:rPr>
                          <w14:textOutline w14:w="9525" w14:cap="rnd" w14:cmpd="sng" w14:algn="ctr">
                            <w14:solidFill>
                              <w14:srgbClr w14:val="08807B"/>
                            </w14:solidFill>
                            <w14:prstDash w14:val="solid"/>
                            <w14:bevel/>
                          </w14:textOutline>
                        </w:rPr>
                      </w:pPr>
                      <w:r>
                        <w:rPr>
                          <w14:textOutline w14:w="9525" w14:cap="rnd" w14:cmpd="sng" w14:algn="ctr">
                            <w14:solidFill>
                              <w14:srgbClr w14:val="08807B"/>
                            </w14:solidFill>
                            <w14:prstDash w14:val="solid"/>
                            <w14:bevel/>
                          </w14:textOutline>
                        </w:rPr>
                        <w:t xml:space="preserve">Chief Minister, Treasury and </w:t>
                      </w:r>
                      <w:r>
                        <w:rPr>
                          <w14:textOutline w14:w="9525" w14:cap="rnd" w14:cmpd="sng" w14:algn="ctr">
                            <w14:solidFill>
                              <w14:srgbClr w14:val="08807B"/>
                            </w14:solidFill>
                            <w14:prstDash w14:val="solid"/>
                            <w14:bevel/>
                          </w14:textOutline>
                        </w:rPr>
                        <w:br/>
                        <w:t>Economic Development Directorate</w:t>
                      </w:r>
                    </w:p>
                  </w:txbxContent>
                </v:textbox>
              </v:shape>
            </w:pict>
          </mc:Fallback>
        </mc:AlternateContent>
      </w:r>
      <w:r w:rsidR="00C9753D">
        <w:rPr>
          <w:noProof/>
          <w:color w:val="000000" w:themeColor="text1"/>
        </w:rPr>
        <w:drawing>
          <wp:anchor distT="0" distB="0" distL="114300" distR="114300" simplePos="0" relativeHeight="251660288" behindDoc="0" locked="0" layoutInCell="1" allowOverlap="1" wp14:anchorId="50D2B964" wp14:editId="3F1F12F6">
            <wp:simplePos x="0" y="0"/>
            <wp:positionH relativeFrom="margin">
              <wp:posOffset>-50800</wp:posOffset>
            </wp:positionH>
            <wp:positionV relativeFrom="paragraph">
              <wp:posOffset>161290</wp:posOffset>
            </wp:positionV>
            <wp:extent cx="1753235" cy="899795"/>
            <wp:effectExtent l="0" t="0" r="0" b="0"/>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p>
    <w:bookmarkStart w:id="0" w:name="OLE_LINK2" w:displacedByCustomXml="next"/>
    <w:bookmarkEnd w:id="0" w:displacedByCustomXml="next"/>
    <w:bookmarkStart w:id="1" w:name="_Toc129014611" w:displacedByCustomXml="next"/>
    <w:bookmarkStart w:id="2" w:name="_Toc125120764" w:displacedByCustomXml="next"/>
    <w:sdt>
      <w:sdtPr>
        <w:rPr>
          <w:rFonts w:ascii="Calibri" w:eastAsia="Times New Roman" w:hAnsi="Calibri" w:cs="Times New Roman"/>
          <w:color w:val="auto"/>
          <w:sz w:val="22"/>
          <w:szCs w:val="20"/>
          <w:lang w:val="en-AU"/>
        </w:rPr>
        <w:id w:val="1668514610"/>
        <w:docPartObj>
          <w:docPartGallery w:val="Table of Contents"/>
          <w:docPartUnique/>
        </w:docPartObj>
      </w:sdtPr>
      <w:sdtEndPr>
        <w:rPr>
          <w:b/>
          <w:bCs/>
          <w:noProof/>
        </w:rPr>
      </w:sdtEndPr>
      <w:sdtContent>
        <w:p w14:paraId="106399E3" w14:textId="7809F99C" w:rsidR="000B0339" w:rsidRDefault="000B0339">
          <w:pPr>
            <w:pStyle w:val="TOCHeading"/>
          </w:pPr>
          <w:r>
            <w:t>Contents</w:t>
          </w:r>
        </w:p>
        <w:p w14:paraId="3F5F39A2" w14:textId="08771246" w:rsidR="00272863" w:rsidRDefault="00D12FC4">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r>
            <w:rPr>
              <w:noProof/>
              <w:color w:val="08807B"/>
              <w:sz w:val="36"/>
              <w:szCs w:val="40"/>
            </w:rPr>
            <w:fldChar w:fldCharType="begin"/>
          </w:r>
          <w:r>
            <w:rPr>
              <w:noProof/>
              <w:color w:val="08807B"/>
              <w:sz w:val="36"/>
              <w:szCs w:val="40"/>
            </w:rPr>
            <w:instrText xml:space="preserve"> TOC \o "2-3" \h \z \t "Heading 1,1,Style Heading 1 + (Latin) Calibri 16 pt Bold,1,Guidelines,1" </w:instrText>
          </w:r>
          <w:r>
            <w:rPr>
              <w:noProof/>
              <w:color w:val="08807B"/>
              <w:sz w:val="36"/>
              <w:szCs w:val="40"/>
            </w:rPr>
            <w:fldChar w:fldCharType="separate"/>
          </w:r>
          <w:hyperlink w:anchor="_Toc208478546" w:history="1">
            <w:r w:rsidR="00272863" w:rsidRPr="008D619A">
              <w:rPr>
                <w:rStyle w:val="Hyperlink"/>
                <w:noProof/>
              </w:rPr>
              <w:t>Acknowledgement</w:t>
            </w:r>
            <w:r w:rsidR="00272863">
              <w:rPr>
                <w:noProof/>
                <w:webHidden/>
              </w:rPr>
              <w:tab/>
            </w:r>
            <w:r w:rsidR="00272863">
              <w:rPr>
                <w:noProof/>
                <w:webHidden/>
              </w:rPr>
              <w:fldChar w:fldCharType="begin"/>
            </w:r>
            <w:r w:rsidR="00272863">
              <w:rPr>
                <w:noProof/>
                <w:webHidden/>
              </w:rPr>
              <w:instrText xml:space="preserve"> PAGEREF _Toc208478546 \h </w:instrText>
            </w:r>
            <w:r w:rsidR="00272863">
              <w:rPr>
                <w:noProof/>
                <w:webHidden/>
              </w:rPr>
            </w:r>
            <w:r w:rsidR="00272863">
              <w:rPr>
                <w:noProof/>
                <w:webHidden/>
              </w:rPr>
              <w:fldChar w:fldCharType="separate"/>
            </w:r>
            <w:r w:rsidR="00272863">
              <w:rPr>
                <w:noProof/>
                <w:webHidden/>
              </w:rPr>
              <w:t>4</w:t>
            </w:r>
            <w:r w:rsidR="00272863">
              <w:rPr>
                <w:noProof/>
                <w:webHidden/>
              </w:rPr>
              <w:fldChar w:fldCharType="end"/>
            </w:r>
          </w:hyperlink>
        </w:p>
        <w:p w14:paraId="4332DA6A" w14:textId="5E63B4E2"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47" w:history="1">
            <w:r w:rsidRPr="008D619A">
              <w:rPr>
                <w:rStyle w:val="Hyperlink"/>
                <w:noProof/>
              </w:rPr>
              <w:t>About the Fund</w:t>
            </w:r>
            <w:r>
              <w:rPr>
                <w:noProof/>
                <w:webHidden/>
              </w:rPr>
              <w:tab/>
            </w:r>
            <w:r>
              <w:rPr>
                <w:noProof/>
                <w:webHidden/>
              </w:rPr>
              <w:fldChar w:fldCharType="begin"/>
            </w:r>
            <w:r>
              <w:rPr>
                <w:noProof/>
                <w:webHidden/>
              </w:rPr>
              <w:instrText xml:space="preserve"> PAGEREF _Toc208478547 \h </w:instrText>
            </w:r>
            <w:r>
              <w:rPr>
                <w:noProof/>
                <w:webHidden/>
              </w:rPr>
            </w:r>
            <w:r>
              <w:rPr>
                <w:noProof/>
                <w:webHidden/>
              </w:rPr>
              <w:fldChar w:fldCharType="separate"/>
            </w:r>
            <w:r>
              <w:rPr>
                <w:noProof/>
                <w:webHidden/>
              </w:rPr>
              <w:t>4</w:t>
            </w:r>
            <w:r>
              <w:rPr>
                <w:noProof/>
                <w:webHidden/>
              </w:rPr>
              <w:fldChar w:fldCharType="end"/>
            </w:r>
          </w:hyperlink>
        </w:p>
        <w:p w14:paraId="10F1E7D5" w14:textId="72B2CDDA"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49" w:history="1">
            <w:r w:rsidRPr="008D619A">
              <w:rPr>
                <w:rStyle w:val="Hyperlink"/>
                <w:noProof/>
              </w:rPr>
              <w:t>Fund Aims</w:t>
            </w:r>
            <w:r>
              <w:rPr>
                <w:noProof/>
                <w:webHidden/>
              </w:rPr>
              <w:tab/>
            </w:r>
            <w:r>
              <w:rPr>
                <w:noProof/>
                <w:webHidden/>
              </w:rPr>
              <w:fldChar w:fldCharType="begin"/>
            </w:r>
            <w:r>
              <w:rPr>
                <w:noProof/>
                <w:webHidden/>
              </w:rPr>
              <w:instrText xml:space="preserve"> PAGEREF _Toc208478549 \h </w:instrText>
            </w:r>
            <w:r>
              <w:rPr>
                <w:noProof/>
                <w:webHidden/>
              </w:rPr>
            </w:r>
            <w:r>
              <w:rPr>
                <w:noProof/>
                <w:webHidden/>
              </w:rPr>
              <w:fldChar w:fldCharType="separate"/>
            </w:r>
            <w:r>
              <w:rPr>
                <w:noProof/>
                <w:webHidden/>
              </w:rPr>
              <w:t>4</w:t>
            </w:r>
            <w:r>
              <w:rPr>
                <w:noProof/>
                <w:webHidden/>
              </w:rPr>
              <w:fldChar w:fldCharType="end"/>
            </w:r>
          </w:hyperlink>
        </w:p>
        <w:p w14:paraId="2B578942" w14:textId="43BD3B38"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50" w:history="1">
            <w:r w:rsidRPr="008D619A">
              <w:rPr>
                <w:rStyle w:val="Hyperlink"/>
                <w:noProof/>
              </w:rPr>
              <w:t>About the Festival</w:t>
            </w:r>
            <w:r>
              <w:rPr>
                <w:noProof/>
                <w:webHidden/>
              </w:rPr>
              <w:tab/>
            </w:r>
            <w:r>
              <w:rPr>
                <w:noProof/>
                <w:webHidden/>
              </w:rPr>
              <w:fldChar w:fldCharType="begin"/>
            </w:r>
            <w:r>
              <w:rPr>
                <w:noProof/>
                <w:webHidden/>
              </w:rPr>
              <w:instrText xml:space="preserve"> PAGEREF _Toc208478550 \h </w:instrText>
            </w:r>
            <w:r>
              <w:rPr>
                <w:noProof/>
                <w:webHidden/>
              </w:rPr>
            </w:r>
            <w:r>
              <w:rPr>
                <w:noProof/>
                <w:webHidden/>
              </w:rPr>
              <w:fldChar w:fldCharType="separate"/>
            </w:r>
            <w:r>
              <w:rPr>
                <w:noProof/>
                <w:webHidden/>
              </w:rPr>
              <w:t>5</w:t>
            </w:r>
            <w:r>
              <w:rPr>
                <w:noProof/>
                <w:webHidden/>
              </w:rPr>
              <w:fldChar w:fldCharType="end"/>
            </w:r>
          </w:hyperlink>
        </w:p>
        <w:p w14:paraId="58396944" w14:textId="7F27F804"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52" w:history="1">
            <w:r w:rsidRPr="008D619A">
              <w:rPr>
                <w:rStyle w:val="Hyperlink"/>
                <w:noProof/>
              </w:rPr>
              <w:t>Funding Streams</w:t>
            </w:r>
            <w:r>
              <w:rPr>
                <w:noProof/>
                <w:webHidden/>
              </w:rPr>
              <w:tab/>
            </w:r>
            <w:r>
              <w:rPr>
                <w:noProof/>
                <w:webHidden/>
              </w:rPr>
              <w:fldChar w:fldCharType="begin"/>
            </w:r>
            <w:r>
              <w:rPr>
                <w:noProof/>
                <w:webHidden/>
              </w:rPr>
              <w:instrText xml:space="preserve"> PAGEREF _Toc208478552 \h </w:instrText>
            </w:r>
            <w:r>
              <w:rPr>
                <w:noProof/>
                <w:webHidden/>
              </w:rPr>
            </w:r>
            <w:r>
              <w:rPr>
                <w:noProof/>
                <w:webHidden/>
              </w:rPr>
              <w:fldChar w:fldCharType="separate"/>
            </w:r>
            <w:r>
              <w:rPr>
                <w:noProof/>
                <w:webHidden/>
              </w:rPr>
              <w:t>5</w:t>
            </w:r>
            <w:r>
              <w:rPr>
                <w:noProof/>
                <w:webHidden/>
              </w:rPr>
              <w:fldChar w:fldCharType="end"/>
            </w:r>
          </w:hyperlink>
        </w:p>
        <w:p w14:paraId="2D8829B3" w14:textId="51244FC9"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53" w:history="1">
            <w:r w:rsidRPr="008D619A">
              <w:rPr>
                <w:rStyle w:val="Hyperlink"/>
                <w:rFonts w:eastAsiaTheme="majorEastAsia"/>
                <w:noProof/>
                <w:lang w:val="en-US"/>
              </w:rPr>
              <w:t>Major Projects</w:t>
            </w:r>
            <w:r>
              <w:rPr>
                <w:noProof/>
                <w:webHidden/>
              </w:rPr>
              <w:tab/>
            </w:r>
            <w:r>
              <w:rPr>
                <w:noProof/>
                <w:webHidden/>
              </w:rPr>
              <w:fldChar w:fldCharType="begin"/>
            </w:r>
            <w:r>
              <w:rPr>
                <w:noProof/>
                <w:webHidden/>
              </w:rPr>
              <w:instrText xml:space="preserve"> PAGEREF _Toc208478553 \h </w:instrText>
            </w:r>
            <w:r>
              <w:rPr>
                <w:noProof/>
                <w:webHidden/>
              </w:rPr>
            </w:r>
            <w:r>
              <w:rPr>
                <w:noProof/>
                <w:webHidden/>
              </w:rPr>
              <w:fldChar w:fldCharType="separate"/>
            </w:r>
            <w:r>
              <w:rPr>
                <w:noProof/>
                <w:webHidden/>
              </w:rPr>
              <w:t>5</w:t>
            </w:r>
            <w:r>
              <w:rPr>
                <w:noProof/>
                <w:webHidden/>
              </w:rPr>
              <w:fldChar w:fldCharType="end"/>
            </w:r>
          </w:hyperlink>
        </w:p>
        <w:p w14:paraId="5BB48341" w14:textId="4F328B4F"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54" w:history="1">
            <w:r w:rsidRPr="008D619A">
              <w:rPr>
                <w:rStyle w:val="Hyperlink"/>
                <w:rFonts w:eastAsiaTheme="majorEastAsia"/>
                <w:noProof/>
                <w:lang w:val="en-US"/>
              </w:rPr>
              <w:t>Smaller Projects</w:t>
            </w:r>
            <w:r>
              <w:rPr>
                <w:noProof/>
                <w:webHidden/>
              </w:rPr>
              <w:tab/>
            </w:r>
            <w:r>
              <w:rPr>
                <w:noProof/>
                <w:webHidden/>
              </w:rPr>
              <w:fldChar w:fldCharType="begin"/>
            </w:r>
            <w:r>
              <w:rPr>
                <w:noProof/>
                <w:webHidden/>
              </w:rPr>
              <w:instrText xml:space="preserve"> PAGEREF _Toc208478554 \h </w:instrText>
            </w:r>
            <w:r>
              <w:rPr>
                <w:noProof/>
                <w:webHidden/>
              </w:rPr>
            </w:r>
            <w:r>
              <w:rPr>
                <w:noProof/>
                <w:webHidden/>
              </w:rPr>
              <w:fldChar w:fldCharType="separate"/>
            </w:r>
            <w:r>
              <w:rPr>
                <w:noProof/>
                <w:webHidden/>
              </w:rPr>
              <w:t>6</w:t>
            </w:r>
            <w:r>
              <w:rPr>
                <w:noProof/>
                <w:webHidden/>
              </w:rPr>
              <w:fldChar w:fldCharType="end"/>
            </w:r>
          </w:hyperlink>
        </w:p>
        <w:p w14:paraId="371C3C8A" w14:textId="52F1C282"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55" w:history="1">
            <w:r w:rsidRPr="008D619A">
              <w:rPr>
                <w:rStyle w:val="Hyperlink"/>
                <w:noProof/>
              </w:rPr>
              <w:t>Key Dates</w:t>
            </w:r>
            <w:r>
              <w:rPr>
                <w:noProof/>
                <w:webHidden/>
              </w:rPr>
              <w:tab/>
            </w:r>
            <w:r>
              <w:rPr>
                <w:noProof/>
                <w:webHidden/>
              </w:rPr>
              <w:fldChar w:fldCharType="begin"/>
            </w:r>
            <w:r>
              <w:rPr>
                <w:noProof/>
                <w:webHidden/>
              </w:rPr>
              <w:instrText xml:space="preserve"> PAGEREF _Toc208478555 \h </w:instrText>
            </w:r>
            <w:r>
              <w:rPr>
                <w:noProof/>
                <w:webHidden/>
              </w:rPr>
            </w:r>
            <w:r>
              <w:rPr>
                <w:noProof/>
                <w:webHidden/>
              </w:rPr>
              <w:fldChar w:fldCharType="separate"/>
            </w:r>
            <w:r>
              <w:rPr>
                <w:noProof/>
                <w:webHidden/>
              </w:rPr>
              <w:t>6</w:t>
            </w:r>
            <w:r>
              <w:rPr>
                <w:noProof/>
                <w:webHidden/>
              </w:rPr>
              <w:fldChar w:fldCharType="end"/>
            </w:r>
          </w:hyperlink>
        </w:p>
        <w:p w14:paraId="514B5180" w14:textId="1F1272D9"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56" w:history="1">
            <w:r w:rsidRPr="008D619A">
              <w:rPr>
                <w:rStyle w:val="Hyperlink"/>
                <w:noProof/>
              </w:rPr>
              <w:t>Eligibility</w:t>
            </w:r>
            <w:r>
              <w:rPr>
                <w:noProof/>
                <w:webHidden/>
              </w:rPr>
              <w:tab/>
            </w:r>
            <w:r>
              <w:rPr>
                <w:noProof/>
                <w:webHidden/>
              </w:rPr>
              <w:fldChar w:fldCharType="begin"/>
            </w:r>
            <w:r>
              <w:rPr>
                <w:noProof/>
                <w:webHidden/>
              </w:rPr>
              <w:instrText xml:space="preserve"> PAGEREF _Toc208478556 \h </w:instrText>
            </w:r>
            <w:r>
              <w:rPr>
                <w:noProof/>
                <w:webHidden/>
              </w:rPr>
            </w:r>
            <w:r>
              <w:rPr>
                <w:noProof/>
                <w:webHidden/>
              </w:rPr>
              <w:fldChar w:fldCharType="separate"/>
            </w:r>
            <w:r>
              <w:rPr>
                <w:noProof/>
                <w:webHidden/>
              </w:rPr>
              <w:t>6</w:t>
            </w:r>
            <w:r>
              <w:rPr>
                <w:noProof/>
                <w:webHidden/>
              </w:rPr>
              <w:fldChar w:fldCharType="end"/>
            </w:r>
          </w:hyperlink>
        </w:p>
        <w:p w14:paraId="51826D65" w14:textId="42DD3DF9"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57" w:history="1">
            <w:r w:rsidRPr="008D619A">
              <w:rPr>
                <w:rStyle w:val="Hyperlink"/>
                <w:noProof/>
              </w:rPr>
              <w:t>Ineligibility</w:t>
            </w:r>
            <w:r>
              <w:rPr>
                <w:noProof/>
                <w:webHidden/>
              </w:rPr>
              <w:tab/>
            </w:r>
            <w:r>
              <w:rPr>
                <w:noProof/>
                <w:webHidden/>
              </w:rPr>
              <w:fldChar w:fldCharType="begin"/>
            </w:r>
            <w:r>
              <w:rPr>
                <w:noProof/>
                <w:webHidden/>
              </w:rPr>
              <w:instrText xml:space="preserve"> PAGEREF _Toc208478557 \h </w:instrText>
            </w:r>
            <w:r>
              <w:rPr>
                <w:noProof/>
                <w:webHidden/>
              </w:rPr>
            </w:r>
            <w:r>
              <w:rPr>
                <w:noProof/>
                <w:webHidden/>
              </w:rPr>
              <w:fldChar w:fldCharType="separate"/>
            </w:r>
            <w:r>
              <w:rPr>
                <w:noProof/>
                <w:webHidden/>
              </w:rPr>
              <w:t>7</w:t>
            </w:r>
            <w:r>
              <w:rPr>
                <w:noProof/>
                <w:webHidden/>
              </w:rPr>
              <w:fldChar w:fldCharType="end"/>
            </w:r>
          </w:hyperlink>
        </w:p>
        <w:p w14:paraId="13ABA9FD" w14:textId="4939C609"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58" w:history="1">
            <w:r w:rsidRPr="008D619A">
              <w:rPr>
                <w:rStyle w:val="Hyperlink"/>
                <w:noProof/>
              </w:rPr>
              <w:t>Applying to the Fund</w:t>
            </w:r>
            <w:r>
              <w:rPr>
                <w:noProof/>
                <w:webHidden/>
              </w:rPr>
              <w:tab/>
            </w:r>
            <w:r>
              <w:rPr>
                <w:noProof/>
                <w:webHidden/>
              </w:rPr>
              <w:fldChar w:fldCharType="begin"/>
            </w:r>
            <w:r>
              <w:rPr>
                <w:noProof/>
                <w:webHidden/>
              </w:rPr>
              <w:instrText xml:space="preserve"> PAGEREF _Toc208478558 \h </w:instrText>
            </w:r>
            <w:r>
              <w:rPr>
                <w:noProof/>
                <w:webHidden/>
              </w:rPr>
            </w:r>
            <w:r>
              <w:rPr>
                <w:noProof/>
                <w:webHidden/>
              </w:rPr>
              <w:fldChar w:fldCharType="separate"/>
            </w:r>
            <w:r>
              <w:rPr>
                <w:noProof/>
                <w:webHidden/>
              </w:rPr>
              <w:t>8</w:t>
            </w:r>
            <w:r>
              <w:rPr>
                <w:noProof/>
                <w:webHidden/>
              </w:rPr>
              <w:fldChar w:fldCharType="end"/>
            </w:r>
          </w:hyperlink>
        </w:p>
        <w:p w14:paraId="3BA510C6" w14:textId="6D471EF5"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59" w:history="1">
            <w:r w:rsidRPr="008D619A">
              <w:rPr>
                <w:rStyle w:val="Hyperlink"/>
                <w:noProof/>
              </w:rPr>
              <w:t>Applicants not based in Canberra</w:t>
            </w:r>
            <w:r>
              <w:rPr>
                <w:noProof/>
                <w:webHidden/>
              </w:rPr>
              <w:tab/>
            </w:r>
            <w:r>
              <w:rPr>
                <w:noProof/>
                <w:webHidden/>
              </w:rPr>
              <w:fldChar w:fldCharType="begin"/>
            </w:r>
            <w:r>
              <w:rPr>
                <w:noProof/>
                <w:webHidden/>
              </w:rPr>
              <w:instrText xml:space="preserve"> PAGEREF _Toc208478559 \h </w:instrText>
            </w:r>
            <w:r>
              <w:rPr>
                <w:noProof/>
                <w:webHidden/>
              </w:rPr>
            </w:r>
            <w:r>
              <w:rPr>
                <w:noProof/>
                <w:webHidden/>
              </w:rPr>
              <w:fldChar w:fldCharType="separate"/>
            </w:r>
            <w:r>
              <w:rPr>
                <w:noProof/>
                <w:webHidden/>
              </w:rPr>
              <w:t>8</w:t>
            </w:r>
            <w:r>
              <w:rPr>
                <w:noProof/>
                <w:webHidden/>
              </w:rPr>
              <w:fldChar w:fldCharType="end"/>
            </w:r>
          </w:hyperlink>
        </w:p>
        <w:p w14:paraId="468148CE" w14:textId="0C64D65A"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0" w:history="1">
            <w:r w:rsidRPr="008D619A">
              <w:rPr>
                <w:rStyle w:val="Hyperlink"/>
                <w:rFonts w:eastAsia="Aptos"/>
                <w:noProof/>
              </w:rPr>
              <w:t>Protocols for working with Aboriginal and Torres Strait Islander people</w:t>
            </w:r>
            <w:r>
              <w:rPr>
                <w:noProof/>
                <w:webHidden/>
              </w:rPr>
              <w:tab/>
            </w:r>
            <w:r>
              <w:rPr>
                <w:noProof/>
                <w:webHidden/>
              </w:rPr>
              <w:fldChar w:fldCharType="begin"/>
            </w:r>
            <w:r>
              <w:rPr>
                <w:noProof/>
                <w:webHidden/>
              </w:rPr>
              <w:instrText xml:space="preserve"> PAGEREF _Toc208478560 \h </w:instrText>
            </w:r>
            <w:r>
              <w:rPr>
                <w:noProof/>
                <w:webHidden/>
              </w:rPr>
            </w:r>
            <w:r>
              <w:rPr>
                <w:noProof/>
                <w:webHidden/>
              </w:rPr>
              <w:fldChar w:fldCharType="separate"/>
            </w:r>
            <w:r>
              <w:rPr>
                <w:noProof/>
                <w:webHidden/>
              </w:rPr>
              <w:t>8</w:t>
            </w:r>
            <w:r>
              <w:rPr>
                <w:noProof/>
                <w:webHidden/>
              </w:rPr>
              <w:fldChar w:fldCharType="end"/>
            </w:r>
          </w:hyperlink>
        </w:p>
        <w:p w14:paraId="68D2EE9C" w14:textId="2C850F4E"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1" w:history="1">
            <w:r w:rsidRPr="008D619A">
              <w:rPr>
                <w:rStyle w:val="Hyperlink"/>
                <w:rFonts w:eastAsia="Aptos"/>
                <w:noProof/>
              </w:rPr>
              <w:t>Frequency</w:t>
            </w:r>
            <w:r>
              <w:rPr>
                <w:noProof/>
                <w:webHidden/>
              </w:rPr>
              <w:tab/>
            </w:r>
            <w:r>
              <w:rPr>
                <w:noProof/>
                <w:webHidden/>
              </w:rPr>
              <w:fldChar w:fldCharType="begin"/>
            </w:r>
            <w:r>
              <w:rPr>
                <w:noProof/>
                <w:webHidden/>
              </w:rPr>
              <w:instrText xml:space="preserve"> PAGEREF _Toc208478561 \h </w:instrText>
            </w:r>
            <w:r>
              <w:rPr>
                <w:noProof/>
                <w:webHidden/>
              </w:rPr>
            </w:r>
            <w:r>
              <w:rPr>
                <w:noProof/>
                <w:webHidden/>
              </w:rPr>
              <w:fldChar w:fldCharType="separate"/>
            </w:r>
            <w:r>
              <w:rPr>
                <w:noProof/>
                <w:webHidden/>
              </w:rPr>
              <w:t>8</w:t>
            </w:r>
            <w:r>
              <w:rPr>
                <w:noProof/>
                <w:webHidden/>
              </w:rPr>
              <w:fldChar w:fldCharType="end"/>
            </w:r>
          </w:hyperlink>
        </w:p>
        <w:p w14:paraId="7F18C676" w14:textId="78F159EC"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2" w:history="1">
            <w:r w:rsidRPr="008D619A">
              <w:rPr>
                <w:rStyle w:val="Hyperlink"/>
                <w:rFonts w:eastAsia="Aptos"/>
                <w:noProof/>
              </w:rPr>
              <w:t>Work Health and Safety</w:t>
            </w:r>
            <w:r>
              <w:rPr>
                <w:noProof/>
                <w:webHidden/>
              </w:rPr>
              <w:tab/>
            </w:r>
            <w:r>
              <w:rPr>
                <w:noProof/>
                <w:webHidden/>
              </w:rPr>
              <w:fldChar w:fldCharType="begin"/>
            </w:r>
            <w:r>
              <w:rPr>
                <w:noProof/>
                <w:webHidden/>
              </w:rPr>
              <w:instrText xml:space="preserve"> PAGEREF _Toc208478562 \h </w:instrText>
            </w:r>
            <w:r>
              <w:rPr>
                <w:noProof/>
                <w:webHidden/>
              </w:rPr>
            </w:r>
            <w:r>
              <w:rPr>
                <w:noProof/>
                <w:webHidden/>
              </w:rPr>
              <w:fldChar w:fldCharType="separate"/>
            </w:r>
            <w:r>
              <w:rPr>
                <w:noProof/>
                <w:webHidden/>
              </w:rPr>
              <w:t>8</w:t>
            </w:r>
            <w:r>
              <w:rPr>
                <w:noProof/>
                <w:webHidden/>
              </w:rPr>
              <w:fldChar w:fldCharType="end"/>
            </w:r>
          </w:hyperlink>
        </w:p>
        <w:p w14:paraId="74829D5E" w14:textId="33462436"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3" w:history="1">
            <w:r w:rsidRPr="008D619A">
              <w:rPr>
                <w:rStyle w:val="Hyperlink"/>
                <w:rFonts w:eastAsia="Aptos"/>
                <w:noProof/>
              </w:rPr>
              <w:t>Working with Vulnerable People</w:t>
            </w:r>
            <w:r>
              <w:rPr>
                <w:noProof/>
                <w:webHidden/>
              </w:rPr>
              <w:tab/>
            </w:r>
            <w:r>
              <w:rPr>
                <w:noProof/>
                <w:webHidden/>
              </w:rPr>
              <w:fldChar w:fldCharType="begin"/>
            </w:r>
            <w:r>
              <w:rPr>
                <w:noProof/>
                <w:webHidden/>
              </w:rPr>
              <w:instrText xml:space="preserve"> PAGEREF _Toc208478563 \h </w:instrText>
            </w:r>
            <w:r>
              <w:rPr>
                <w:noProof/>
                <w:webHidden/>
              </w:rPr>
            </w:r>
            <w:r>
              <w:rPr>
                <w:noProof/>
                <w:webHidden/>
              </w:rPr>
              <w:fldChar w:fldCharType="separate"/>
            </w:r>
            <w:r>
              <w:rPr>
                <w:noProof/>
                <w:webHidden/>
              </w:rPr>
              <w:t>9</w:t>
            </w:r>
            <w:r>
              <w:rPr>
                <w:noProof/>
                <w:webHidden/>
              </w:rPr>
              <w:fldChar w:fldCharType="end"/>
            </w:r>
          </w:hyperlink>
        </w:p>
        <w:p w14:paraId="51DC0CC5" w14:textId="72126319"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4" w:history="1">
            <w:r w:rsidRPr="008D619A">
              <w:rPr>
                <w:rStyle w:val="Hyperlink"/>
                <w:noProof/>
              </w:rPr>
              <w:t>ABN registered</w:t>
            </w:r>
            <w:r>
              <w:rPr>
                <w:noProof/>
                <w:webHidden/>
              </w:rPr>
              <w:tab/>
            </w:r>
            <w:r>
              <w:rPr>
                <w:noProof/>
                <w:webHidden/>
              </w:rPr>
              <w:fldChar w:fldCharType="begin"/>
            </w:r>
            <w:r>
              <w:rPr>
                <w:noProof/>
                <w:webHidden/>
              </w:rPr>
              <w:instrText xml:space="preserve"> PAGEREF _Toc208478564 \h </w:instrText>
            </w:r>
            <w:r>
              <w:rPr>
                <w:noProof/>
                <w:webHidden/>
              </w:rPr>
            </w:r>
            <w:r>
              <w:rPr>
                <w:noProof/>
                <w:webHidden/>
              </w:rPr>
              <w:fldChar w:fldCharType="separate"/>
            </w:r>
            <w:r>
              <w:rPr>
                <w:noProof/>
                <w:webHidden/>
              </w:rPr>
              <w:t>9</w:t>
            </w:r>
            <w:r>
              <w:rPr>
                <w:noProof/>
                <w:webHidden/>
              </w:rPr>
              <w:fldChar w:fldCharType="end"/>
            </w:r>
          </w:hyperlink>
        </w:p>
        <w:p w14:paraId="01E2B185" w14:textId="6C41C95F"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5" w:history="1">
            <w:r w:rsidRPr="008D619A">
              <w:rPr>
                <w:rStyle w:val="Hyperlink"/>
                <w:noProof/>
              </w:rPr>
              <w:t>Unacquitted ACT Government Funding</w:t>
            </w:r>
            <w:r>
              <w:rPr>
                <w:noProof/>
                <w:webHidden/>
              </w:rPr>
              <w:tab/>
            </w:r>
            <w:r>
              <w:rPr>
                <w:noProof/>
                <w:webHidden/>
              </w:rPr>
              <w:fldChar w:fldCharType="begin"/>
            </w:r>
            <w:r>
              <w:rPr>
                <w:noProof/>
                <w:webHidden/>
              </w:rPr>
              <w:instrText xml:space="preserve"> PAGEREF _Toc208478565 \h </w:instrText>
            </w:r>
            <w:r>
              <w:rPr>
                <w:noProof/>
                <w:webHidden/>
              </w:rPr>
            </w:r>
            <w:r>
              <w:rPr>
                <w:noProof/>
                <w:webHidden/>
              </w:rPr>
              <w:fldChar w:fldCharType="separate"/>
            </w:r>
            <w:r>
              <w:rPr>
                <w:noProof/>
                <w:webHidden/>
              </w:rPr>
              <w:t>9</w:t>
            </w:r>
            <w:r>
              <w:rPr>
                <w:noProof/>
                <w:webHidden/>
              </w:rPr>
              <w:fldChar w:fldCharType="end"/>
            </w:r>
          </w:hyperlink>
        </w:p>
        <w:p w14:paraId="70C0E785" w14:textId="04CA94C9"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66" w:history="1">
            <w:r w:rsidRPr="008D619A">
              <w:rPr>
                <w:rStyle w:val="Hyperlink"/>
                <w:noProof/>
              </w:rPr>
              <w:t>Assessment Criteria</w:t>
            </w:r>
            <w:r>
              <w:rPr>
                <w:noProof/>
                <w:webHidden/>
              </w:rPr>
              <w:tab/>
            </w:r>
            <w:r>
              <w:rPr>
                <w:noProof/>
                <w:webHidden/>
              </w:rPr>
              <w:fldChar w:fldCharType="begin"/>
            </w:r>
            <w:r>
              <w:rPr>
                <w:noProof/>
                <w:webHidden/>
              </w:rPr>
              <w:instrText xml:space="preserve"> PAGEREF _Toc208478566 \h </w:instrText>
            </w:r>
            <w:r>
              <w:rPr>
                <w:noProof/>
                <w:webHidden/>
              </w:rPr>
            </w:r>
            <w:r>
              <w:rPr>
                <w:noProof/>
                <w:webHidden/>
              </w:rPr>
              <w:fldChar w:fldCharType="separate"/>
            </w:r>
            <w:r>
              <w:rPr>
                <w:noProof/>
                <w:webHidden/>
              </w:rPr>
              <w:t>9</w:t>
            </w:r>
            <w:r>
              <w:rPr>
                <w:noProof/>
                <w:webHidden/>
              </w:rPr>
              <w:fldChar w:fldCharType="end"/>
            </w:r>
          </w:hyperlink>
        </w:p>
        <w:p w14:paraId="337EDFF7" w14:textId="10609804"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67" w:history="1">
            <w:r w:rsidRPr="008D619A">
              <w:rPr>
                <w:rStyle w:val="Hyperlink"/>
                <w:noProof/>
              </w:rPr>
              <w:t>Application requirements</w:t>
            </w:r>
            <w:r>
              <w:rPr>
                <w:noProof/>
                <w:webHidden/>
              </w:rPr>
              <w:tab/>
            </w:r>
            <w:r>
              <w:rPr>
                <w:noProof/>
                <w:webHidden/>
              </w:rPr>
              <w:fldChar w:fldCharType="begin"/>
            </w:r>
            <w:r>
              <w:rPr>
                <w:noProof/>
                <w:webHidden/>
              </w:rPr>
              <w:instrText xml:space="preserve"> PAGEREF _Toc208478567 \h </w:instrText>
            </w:r>
            <w:r>
              <w:rPr>
                <w:noProof/>
                <w:webHidden/>
              </w:rPr>
            </w:r>
            <w:r>
              <w:rPr>
                <w:noProof/>
                <w:webHidden/>
              </w:rPr>
              <w:fldChar w:fldCharType="separate"/>
            </w:r>
            <w:r>
              <w:rPr>
                <w:noProof/>
                <w:webHidden/>
              </w:rPr>
              <w:t>10</w:t>
            </w:r>
            <w:r>
              <w:rPr>
                <w:noProof/>
                <w:webHidden/>
              </w:rPr>
              <w:fldChar w:fldCharType="end"/>
            </w:r>
          </w:hyperlink>
        </w:p>
        <w:p w14:paraId="2562E0DF" w14:textId="7AD86197"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68" w:history="1">
            <w:r w:rsidRPr="008D619A">
              <w:rPr>
                <w:rStyle w:val="Hyperlink"/>
                <w:noProof/>
              </w:rPr>
              <w:t>Assessment Process</w:t>
            </w:r>
            <w:r>
              <w:rPr>
                <w:noProof/>
                <w:webHidden/>
              </w:rPr>
              <w:tab/>
            </w:r>
            <w:r>
              <w:rPr>
                <w:noProof/>
                <w:webHidden/>
              </w:rPr>
              <w:fldChar w:fldCharType="begin"/>
            </w:r>
            <w:r>
              <w:rPr>
                <w:noProof/>
                <w:webHidden/>
              </w:rPr>
              <w:instrText xml:space="preserve"> PAGEREF _Toc208478568 \h </w:instrText>
            </w:r>
            <w:r>
              <w:rPr>
                <w:noProof/>
                <w:webHidden/>
              </w:rPr>
            </w:r>
            <w:r>
              <w:rPr>
                <w:noProof/>
                <w:webHidden/>
              </w:rPr>
              <w:fldChar w:fldCharType="separate"/>
            </w:r>
            <w:r>
              <w:rPr>
                <w:noProof/>
                <w:webHidden/>
              </w:rPr>
              <w:t>11</w:t>
            </w:r>
            <w:r>
              <w:rPr>
                <w:noProof/>
                <w:webHidden/>
              </w:rPr>
              <w:fldChar w:fldCharType="end"/>
            </w:r>
          </w:hyperlink>
        </w:p>
        <w:p w14:paraId="5D599231" w14:textId="50797906"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69" w:history="1">
            <w:r w:rsidRPr="008D619A">
              <w:rPr>
                <w:rStyle w:val="Hyperlink"/>
                <w:noProof/>
              </w:rPr>
              <w:t>Major Projects</w:t>
            </w:r>
            <w:r>
              <w:rPr>
                <w:noProof/>
                <w:webHidden/>
              </w:rPr>
              <w:tab/>
            </w:r>
            <w:r>
              <w:rPr>
                <w:noProof/>
                <w:webHidden/>
              </w:rPr>
              <w:fldChar w:fldCharType="begin"/>
            </w:r>
            <w:r>
              <w:rPr>
                <w:noProof/>
                <w:webHidden/>
              </w:rPr>
              <w:instrText xml:space="preserve"> PAGEREF _Toc208478569 \h </w:instrText>
            </w:r>
            <w:r>
              <w:rPr>
                <w:noProof/>
                <w:webHidden/>
              </w:rPr>
            </w:r>
            <w:r>
              <w:rPr>
                <w:noProof/>
                <w:webHidden/>
              </w:rPr>
              <w:fldChar w:fldCharType="separate"/>
            </w:r>
            <w:r>
              <w:rPr>
                <w:noProof/>
                <w:webHidden/>
              </w:rPr>
              <w:t>11</w:t>
            </w:r>
            <w:r>
              <w:rPr>
                <w:noProof/>
                <w:webHidden/>
              </w:rPr>
              <w:fldChar w:fldCharType="end"/>
            </w:r>
          </w:hyperlink>
        </w:p>
        <w:p w14:paraId="504A5112" w14:textId="207D58C1"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70" w:history="1">
            <w:r w:rsidRPr="008D619A">
              <w:rPr>
                <w:rStyle w:val="Hyperlink"/>
                <w:noProof/>
              </w:rPr>
              <w:t>Smaller Projects</w:t>
            </w:r>
            <w:r>
              <w:rPr>
                <w:noProof/>
                <w:webHidden/>
              </w:rPr>
              <w:tab/>
            </w:r>
            <w:r>
              <w:rPr>
                <w:noProof/>
                <w:webHidden/>
              </w:rPr>
              <w:fldChar w:fldCharType="begin"/>
            </w:r>
            <w:r>
              <w:rPr>
                <w:noProof/>
                <w:webHidden/>
              </w:rPr>
              <w:instrText xml:space="preserve"> PAGEREF _Toc208478570 \h </w:instrText>
            </w:r>
            <w:r>
              <w:rPr>
                <w:noProof/>
                <w:webHidden/>
              </w:rPr>
            </w:r>
            <w:r>
              <w:rPr>
                <w:noProof/>
                <w:webHidden/>
              </w:rPr>
              <w:fldChar w:fldCharType="separate"/>
            </w:r>
            <w:r>
              <w:rPr>
                <w:noProof/>
                <w:webHidden/>
              </w:rPr>
              <w:t>11</w:t>
            </w:r>
            <w:r>
              <w:rPr>
                <w:noProof/>
                <w:webHidden/>
              </w:rPr>
              <w:fldChar w:fldCharType="end"/>
            </w:r>
          </w:hyperlink>
        </w:p>
        <w:p w14:paraId="4E14EF43" w14:textId="5EC2050C"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71" w:history="1">
            <w:r w:rsidRPr="008D619A">
              <w:rPr>
                <w:rStyle w:val="Hyperlink"/>
                <w:noProof/>
              </w:rPr>
              <w:t>Reporting Requirements</w:t>
            </w:r>
            <w:r>
              <w:rPr>
                <w:noProof/>
                <w:webHidden/>
              </w:rPr>
              <w:tab/>
            </w:r>
            <w:r>
              <w:rPr>
                <w:noProof/>
                <w:webHidden/>
              </w:rPr>
              <w:fldChar w:fldCharType="begin"/>
            </w:r>
            <w:r>
              <w:rPr>
                <w:noProof/>
                <w:webHidden/>
              </w:rPr>
              <w:instrText xml:space="preserve"> PAGEREF _Toc208478571 \h </w:instrText>
            </w:r>
            <w:r>
              <w:rPr>
                <w:noProof/>
                <w:webHidden/>
              </w:rPr>
            </w:r>
            <w:r>
              <w:rPr>
                <w:noProof/>
                <w:webHidden/>
              </w:rPr>
              <w:fldChar w:fldCharType="separate"/>
            </w:r>
            <w:r>
              <w:rPr>
                <w:noProof/>
                <w:webHidden/>
              </w:rPr>
              <w:t>11</w:t>
            </w:r>
            <w:r>
              <w:rPr>
                <w:noProof/>
                <w:webHidden/>
              </w:rPr>
              <w:fldChar w:fldCharType="end"/>
            </w:r>
          </w:hyperlink>
        </w:p>
        <w:p w14:paraId="142BC15F" w14:textId="7D2B3903"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72" w:history="1">
            <w:r w:rsidRPr="008D619A">
              <w:rPr>
                <w:rStyle w:val="Hyperlink"/>
                <w:noProof/>
              </w:rPr>
              <w:t>Deed of Grant</w:t>
            </w:r>
            <w:r>
              <w:rPr>
                <w:noProof/>
                <w:webHidden/>
              </w:rPr>
              <w:tab/>
            </w:r>
            <w:r>
              <w:rPr>
                <w:noProof/>
                <w:webHidden/>
              </w:rPr>
              <w:fldChar w:fldCharType="begin"/>
            </w:r>
            <w:r>
              <w:rPr>
                <w:noProof/>
                <w:webHidden/>
              </w:rPr>
              <w:instrText xml:space="preserve"> PAGEREF _Toc208478572 \h </w:instrText>
            </w:r>
            <w:r>
              <w:rPr>
                <w:noProof/>
                <w:webHidden/>
              </w:rPr>
            </w:r>
            <w:r>
              <w:rPr>
                <w:noProof/>
                <w:webHidden/>
              </w:rPr>
              <w:fldChar w:fldCharType="separate"/>
            </w:r>
            <w:r>
              <w:rPr>
                <w:noProof/>
                <w:webHidden/>
              </w:rPr>
              <w:t>11</w:t>
            </w:r>
            <w:r>
              <w:rPr>
                <w:noProof/>
                <w:webHidden/>
              </w:rPr>
              <w:fldChar w:fldCharType="end"/>
            </w:r>
          </w:hyperlink>
        </w:p>
        <w:p w14:paraId="6DA61FCB" w14:textId="247EFD84"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73" w:history="1">
            <w:r w:rsidRPr="008D619A">
              <w:rPr>
                <w:rStyle w:val="Hyperlink"/>
                <w:noProof/>
              </w:rPr>
              <w:t>Acquittals</w:t>
            </w:r>
            <w:r>
              <w:rPr>
                <w:noProof/>
                <w:webHidden/>
              </w:rPr>
              <w:tab/>
            </w:r>
            <w:r>
              <w:rPr>
                <w:noProof/>
                <w:webHidden/>
              </w:rPr>
              <w:fldChar w:fldCharType="begin"/>
            </w:r>
            <w:r>
              <w:rPr>
                <w:noProof/>
                <w:webHidden/>
              </w:rPr>
              <w:instrText xml:space="preserve"> PAGEREF _Toc208478573 \h </w:instrText>
            </w:r>
            <w:r>
              <w:rPr>
                <w:noProof/>
                <w:webHidden/>
              </w:rPr>
            </w:r>
            <w:r>
              <w:rPr>
                <w:noProof/>
                <w:webHidden/>
              </w:rPr>
              <w:fldChar w:fldCharType="separate"/>
            </w:r>
            <w:r>
              <w:rPr>
                <w:noProof/>
                <w:webHidden/>
              </w:rPr>
              <w:t>11</w:t>
            </w:r>
            <w:r>
              <w:rPr>
                <w:noProof/>
                <w:webHidden/>
              </w:rPr>
              <w:fldChar w:fldCharType="end"/>
            </w:r>
          </w:hyperlink>
        </w:p>
        <w:p w14:paraId="191E9720" w14:textId="765B8297"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74" w:history="1">
            <w:r w:rsidRPr="008D619A">
              <w:rPr>
                <w:rStyle w:val="Hyperlink"/>
                <w:rFonts w:eastAsia="Aptos"/>
                <w:noProof/>
              </w:rPr>
              <w:t>Statistical Data</w:t>
            </w:r>
            <w:r>
              <w:rPr>
                <w:noProof/>
                <w:webHidden/>
              </w:rPr>
              <w:tab/>
            </w:r>
            <w:r>
              <w:rPr>
                <w:noProof/>
                <w:webHidden/>
              </w:rPr>
              <w:fldChar w:fldCharType="begin"/>
            </w:r>
            <w:r>
              <w:rPr>
                <w:noProof/>
                <w:webHidden/>
              </w:rPr>
              <w:instrText xml:space="preserve"> PAGEREF _Toc208478574 \h </w:instrText>
            </w:r>
            <w:r>
              <w:rPr>
                <w:noProof/>
                <w:webHidden/>
              </w:rPr>
            </w:r>
            <w:r>
              <w:rPr>
                <w:noProof/>
                <w:webHidden/>
              </w:rPr>
              <w:fldChar w:fldCharType="separate"/>
            </w:r>
            <w:r>
              <w:rPr>
                <w:noProof/>
                <w:webHidden/>
              </w:rPr>
              <w:t>11</w:t>
            </w:r>
            <w:r>
              <w:rPr>
                <w:noProof/>
                <w:webHidden/>
              </w:rPr>
              <w:fldChar w:fldCharType="end"/>
            </w:r>
          </w:hyperlink>
        </w:p>
        <w:p w14:paraId="45985B26" w14:textId="3CEA527D"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75" w:history="1">
            <w:r w:rsidRPr="008D619A">
              <w:rPr>
                <w:rStyle w:val="Hyperlink"/>
                <w:noProof/>
              </w:rPr>
              <w:t>Variation of Activity</w:t>
            </w:r>
            <w:r>
              <w:rPr>
                <w:noProof/>
                <w:webHidden/>
              </w:rPr>
              <w:tab/>
            </w:r>
            <w:r>
              <w:rPr>
                <w:noProof/>
                <w:webHidden/>
              </w:rPr>
              <w:fldChar w:fldCharType="begin"/>
            </w:r>
            <w:r>
              <w:rPr>
                <w:noProof/>
                <w:webHidden/>
              </w:rPr>
              <w:instrText xml:space="preserve"> PAGEREF _Toc208478575 \h </w:instrText>
            </w:r>
            <w:r>
              <w:rPr>
                <w:noProof/>
                <w:webHidden/>
              </w:rPr>
            </w:r>
            <w:r>
              <w:rPr>
                <w:noProof/>
                <w:webHidden/>
              </w:rPr>
              <w:fldChar w:fldCharType="separate"/>
            </w:r>
            <w:r>
              <w:rPr>
                <w:noProof/>
                <w:webHidden/>
              </w:rPr>
              <w:t>12</w:t>
            </w:r>
            <w:r>
              <w:rPr>
                <w:noProof/>
                <w:webHidden/>
              </w:rPr>
              <w:fldChar w:fldCharType="end"/>
            </w:r>
          </w:hyperlink>
        </w:p>
        <w:p w14:paraId="00EDA750" w14:textId="24F2DA47" w:rsidR="00272863" w:rsidRDefault="00272863">
          <w:pPr>
            <w:pStyle w:val="TOC3"/>
            <w:tabs>
              <w:tab w:val="right" w:leader="dot" w:pos="9060"/>
            </w:tabs>
            <w:rPr>
              <w:rFonts w:asciiTheme="minorHAnsi" w:eastAsiaTheme="minorEastAsia" w:hAnsiTheme="minorHAnsi" w:cstheme="minorBidi"/>
              <w:noProof/>
              <w:color w:val="auto"/>
              <w:kern w:val="2"/>
              <w14:ligatures w14:val="standardContextual"/>
            </w:rPr>
          </w:pPr>
          <w:hyperlink w:anchor="_Toc208478576" w:history="1">
            <w:r w:rsidRPr="008D619A">
              <w:rPr>
                <w:rStyle w:val="Hyperlink"/>
                <w:noProof/>
              </w:rPr>
              <w:t>Acknowledgement of Funding</w:t>
            </w:r>
            <w:r>
              <w:rPr>
                <w:noProof/>
                <w:webHidden/>
              </w:rPr>
              <w:tab/>
            </w:r>
            <w:r>
              <w:rPr>
                <w:noProof/>
                <w:webHidden/>
              </w:rPr>
              <w:fldChar w:fldCharType="begin"/>
            </w:r>
            <w:r>
              <w:rPr>
                <w:noProof/>
                <w:webHidden/>
              </w:rPr>
              <w:instrText xml:space="preserve"> PAGEREF _Toc208478576 \h </w:instrText>
            </w:r>
            <w:r>
              <w:rPr>
                <w:noProof/>
                <w:webHidden/>
              </w:rPr>
            </w:r>
            <w:r>
              <w:rPr>
                <w:noProof/>
                <w:webHidden/>
              </w:rPr>
              <w:fldChar w:fldCharType="separate"/>
            </w:r>
            <w:r>
              <w:rPr>
                <w:noProof/>
                <w:webHidden/>
              </w:rPr>
              <w:t>12</w:t>
            </w:r>
            <w:r>
              <w:rPr>
                <w:noProof/>
                <w:webHidden/>
              </w:rPr>
              <w:fldChar w:fldCharType="end"/>
            </w:r>
          </w:hyperlink>
        </w:p>
        <w:p w14:paraId="383847C2" w14:textId="62595157"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77" w:history="1">
            <w:r w:rsidRPr="008D619A">
              <w:rPr>
                <w:rStyle w:val="Hyperlink"/>
                <w:noProof/>
              </w:rPr>
              <w:t>Confidentiality</w:t>
            </w:r>
            <w:r>
              <w:rPr>
                <w:noProof/>
                <w:webHidden/>
              </w:rPr>
              <w:tab/>
            </w:r>
            <w:r>
              <w:rPr>
                <w:noProof/>
                <w:webHidden/>
              </w:rPr>
              <w:fldChar w:fldCharType="begin"/>
            </w:r>
            <w:r>
              <w:rPr>
                <w:noProof/>
                <w:webHidden/>
              </w:rPr>
              <w:instrText xml:space="preserve"> PAGEREF _Toc208478577 \h </w:instrText>
            </w:r>
            <w:r>
              <w:rPr>
                <w:noProof/>
                <w:webHidden/>
              </w:rPr>
            </w:r>
            <w:r>
              <w:rPr>
                <w:noProof/>
                <w:webHidden/>
              </w:rPr>
              <w:fldChar w:fldCharType="separate"/>
            </w:r>
            <w:r>
              <w:rPr>
                <w:noProof/>
                <w:webHidden/>
              </w:rPr>
              <w:t>12</w:t>
            </w:r>
            <w:r>
              <w:rPr>
                <w:noProof/>
                <w:webHidden/>
              </w:rPr>
              <w:fldChar w:fldCharType="end"/>
            </w:r>
          </w:hyperlink>
        </w:p>
        <w:p w14:paraId="6225B0F2" w14:textId="67DF20A3" w:rsidR="00272863" w:rsidRDefault="00272863">
          <w:pPr>
            <w:pStyle w:val="TOC2"/>
            <w:tabs>
              <w:tab w:val="right" w:leader="dot" w:pos="9060"/>
            </w:tabs>
            <w:rPr>
              <w:rFonts w:asciiTheme="minorHAnsi" w:eastAsiaTheme="minorEastAsia" w:hAnsiTheme="minorHAnsi" w:cstheme="minorBidi"/>
              <w:noProof/>
              <w:color w:val="auto"/>
              <w:kern w:val="2"/>
              <w:sz w:val="24"/>
              <w:szCs w:val="24"/>
              <w14:ligatures w14:val="standardContextual"/>
            </w:rPr>
          </w:pPr>
          <w:hyperlink w:anchor="_Toc208478578" w:history="1">
            <w:r w:rsidRPr="008D619A">
              <w:rPr>
                <w:rStyle w:val="Hyperlink"/>
                <w:noProof/>
              </w:rPr>
              <w:t>Contact Us</w:t>
            </w:r>
            <w:r>
              <w:rPr>
                <w:noProof/>
                <w:webHidden/>
              </w:rPr>
              <w:tab/>
            </w:r>
            <w:r>
              <w:rPr>
                <w:noProof/>
                <w:webHidden/>
              </w:rPr>
              <w:fldChar w:fldCharType="begin"/>
            </w:r>
            <w:r>
              <w:rPr>
                <w:noProof/>
                <w:webHidden/>
              </w:rPr>
              <w:instrText xml:space="preserve"> PAGEREF _Toc208478578 \h </w:instrText>
            </w:r>
            <w:r>
              <w:rPr>
                <w:noProof/>
                <w:webHidden/>
              </w:rPr>
            </w:r>
            <w:r>
              <w:rPr>
                <w:noProof/>
                <w:webHidden/>
              </w:rPr>
              <w:fldChar w:fldCharType="separate"/>
            </w:r>
            <w:r>
              <w:rPr>
                <w:noProof/>
                <w:webHidden/>
              </w:rPr>
              <w:t>12</w:t>
            </w:r>
            <w:r>
              <w:rPr>
                <w:noProof/>
                <w:webHidden/>
              </w:rPr>
              <w:fldChar w:fldCharType="end"/>
            </w:r>
          </w:hyperlink>
        </w:p>
        <w:p w14:paraId="58134BE4" w14:textId="2BC90D45" w:rsidR="000B0339" w:rsidRDefault="00D12FC4">
          <w:r>
            <w:rPr>
              <w:rFonts w:asciiTheme="majorHAnsi" w:eastAsiaTheme="minorHAnsi" w:hAnsiTheme="majorHAnsi"/>
              <w:noProof/>
              <w:color w:val="08807B"/>
              <w:sz w:val="36"/>
              <w:szCs w:val="40"/>
              <w:lang w:eastAsia="en-AU"/>
            </w:rPr>
            <w:fldChar w:fldCharType="end"/>
          </w:r>
        </w:p>
      </w:sdtContent>
    </w:sdt>
    <w:p w14:paraId="77665411" w14:textId="38ED7AC7" w:rsidR="00EB3E7A" w:rsidRDefault="000B0339" w:rsidP="006703D4">
      <w:pPr>
        <w:pStyle w:val="Heading2"/>
      </w:pPr>
      <w:r>
        <w:br w:type="column"/>
      </w:r>
      <w:bookmarkStart w:id="3" w:name="_Toc208478546"/>
      <w:r w:rsidR="00EB3E7A">
        <w:lastRenderedPageBreak/>
        <w:t>Acknowled</w:t>
      </w:r>
      <w:r w:rsidR="00EB3E7A" w:rsidRPr="00C01A79">
        <w:t>ge</w:t>
      </w:r>
      <w:r w:rsidR="00EB3E7A">
        <w:t>ment</w:t>
      </w:r>
      <w:bookmarkEnd w:id="3"/>
      <w:bookmarkEnd w:id="1"/>
    </w:p>
    <w:p w14:paraId="479D2273" w14:textId="71120D40" w:rsidR="00716603" w:rsidRPr="00391E39" w:rsidRDefault="00A04761" w:rsidP="00A04761">
      <w:pPr>
        <w:rPr>
          <w:rFonts w:asciiTheme="minorHAnsi" w:eastAsia="Aptos" w:hAnsiTheme="minorHAnsi" w:cstheme="minorHAnsi"/>
          <w:kern w:val="2"/>
          <w:sz w:val="24"/>
          <w:szCs w:val="24"/>
          <w14:ligatures w14:val="standardContextual"/>
        </w:rPr>
      </w:pPr>
      <w:bookmarkStart w:id="4" w:name="_Toc129014612"/>
      <w:r w:rsidRPr="00391E39">
        <w:rPr>
          <w:rFonts w:asciiTheme="minorHAnsi" w:eastAsia="Aptos" w:hAnsiTheme="minorHAnsi" w:cstheme="minorHAnsi"/>
          <w:kern w:val="2"/>
          <w:sz w:val="24"/>
          <w:szCs w:val="24"/>
          <w14:ligatures w14:val="standardContextual"/>
        </w:rPr>
        <w:t>The ACT Government acknowledges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p w14:paraId="1894A496" w14:textId="14F45D97" w:rsidR="003E3330" w:rsidRDefault="00604ED8" w:rsidP="006703D4">
      <w:pPr>
        <w:pStyle w:val="Heading2"/>
      </w:pPr>
      <w:bookmarkStart w:id="5" w:name="_Toc208478547"/>
      <w:bookmarkEnd w:id="4"/>
      <w:bookmarkEnd w:id="2"/>
      <w:r>
        <w:t>About the Fund</w:t>
      </w:r>
      <w:bookmarkEnd w:id="5"/>
    </w:p>
    <w:p w14:paraId="4EA489F9" w14:textId="70B6BA5D" w:rsidR="009B791A" w:rsidRPr="00ED5377" w:rsidRDefault="009B791A" w:rsidP="009B791A">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The ACT Government is committed to strengthening its future bid for Canberra to become a UNESCO City of Design and to grow the reputation of Canberra, as a designed city, rich with talented artists and designers. </w:t>
      </w:r>
    </w:p>
    <w:p w14:paraId="3E3A715B" w14:textId="7EEEF6A6" w:rsidR="00604ED8" w:rsidRPr="00604ED8" w:rsidRDefault="009B791A" w:rsidP="009B791A">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Becoming a City of Design </w:t>
      </w:r>
      <w:r>
        <w:rPr>
          <w:rFonts w:asciiTheme="minorHAnsi" w:eastAsia="Aptos" w:hAnsiTheme="minorHAnsi" w:cstheme="minorHAnsi"/>
          <w:kern w:val="2"/>
          <w:sz w:val="24"/>
          <w:szCs w:val="24"/>
          <w14:ligatures w14:val="standardContextual"/>
        </w:rPr>
        <w:t>will</w:t>
      </w:r>
      <w:r w:rsidRPr="00ED5377">
        <w:rPr>
          <w:rFonts w:asciiTheme="minorHAnsi" w:eastAsia="Aptos" w:hAnsiTheme="minorHAnsi" w:cstheme="minorHAnsi"/>
          <w:kern w:val="2"/>
          <w:sz w:val="24"/>
          <w:szCs w:val="24"/>
          <w14:ligatures w14:val="standardContextual"/>
        </w:rPr>
        <w:t xml:space="preserve"> boost Canberra’s creative economy through knowledge-sharing, supporting local talent and businesses and encouraging innovation across sectors. It </w:t>
      </w:r>
      <w:r>
        <w:rPr>
          <w:rFonts w:asciiTheme="minorHAnsi" w:eastAsia="Aptos" w:hAnsiTheme="minorHAnsi" w:cstheme="minorHAnsi"/>
          <w:kern w:val="2"/>
          <w:sz w:val="24"/>
          <w:szCs w:val="24"/>
          <w14:ligatures w14:val="standardContextual"/>
        </w:rPr>
        <w:t>will</w:t>
      </w:r>
      <w:r w:rsidRPr="00ED5377">
        <w:rPr>
          <w:rFonts w:asciiTheme="minorHAnsi" w:eastAsia="Aptos" w:hAnsiTheme="minorHAnsi" w:cstheme="minorHAnsi"/>
          <w:kern w:val="2"/>
          <w:sz w:val="24"/>
          <w:szCs w:val="24"/>
          <w14:ligatures w14:val="standardContextual"/>
        </w:rPr>
        <w:t xml:space="preserve"> celebrate Canberra’s unique design identity—including </w:t>
      </w:r>
      <w:r w:rsidR="00A04761">
        <w:rPr>
          <w:rFonts w:asciiTheme="minorHAnsi" w:eastAsia="Aptos" w:hAnsiTheme="minorHAnsi" w:cstheme="minorHAnsi"/>
          <w:kern w:val="2"/>
          <w:sz w:val="24"/>
          <w:szCs w:val="24"/>
          <w14:ligatures w14:val="standardContextual"/>
        </w:rPr>
        <w:t>Aboriginal and Torres Strait Islander</w:t>
      </w:r>
      <w:r w:rsidRPr="00ED5377">
        <w:rPr>
          <w:rFonts w:asciiTheme="minorHAnsi" w:eastAsia="Aptos" w:hAnsiTheme="minorHAnsi" w:cstheme="minorHAnsi"/>
          <w:kern w:val="2"/>
          <w:sz w:val="24"/>
          <w:szCs w:val="24"/>
          <w14:ligatures w14:val="standardContextual"/>
        </w:rPr>
        <w:t xml:space="preserve"> design—while fostering community pride, participation, and cultural exchange with the UNESCO Creative Cities Network of 350 cities.</w:t>
      </w:r>
    </w:p>
    <w:p w14:paraId="2C39F9AE" w14:textId="788AFB74" w:rsidR="007B75FD" w:rsidRDefault="00604ED8" w:rsidP="00604ED8">
      <w:pPr>
        <w:rPr>
          <w:rFonts w:asciiTheme="minorHAnsi" w:eastAsia="Aptos" w:hAnsiTheme="minorHAnsi" w:cstheme="minorHAnsi"/>
          <w:kern w:val="2"/>
          <w:sz w:val="24"/>
          <w:szCs w:val="24"/>
          <w14:ligatures w14:val="standardContextual"/>
        </w:rPr>
      </w:pPr>
      <w:r w:rsidRPr="00604ED8">
        <w:rPr>
          <w:rFonts w:asciiTheme="minorHAnsi" w:eastAsia="Aptos" w:hAnsiTheme="minorHAnsi" w:cstheme="minorHAnsi"/>
          <w:kern w:val="2"/>
          <w:sz w:val="24"/>
          <w:szCs w:val="24"/>
          <w14:ligatures w14:val="standardContextual"/>
        </w:rPr>
        <w:t xml:space="preserve">In 2025-26 and 2026-27, a total of $600,000 is available </w:t>
      </w:r>
      <w:r w:rsidR="007B75FD">
        <w:rPr>
          <w:rFonts w:asciiTheme="minorHAnsi" w:eastAsia="Aptos" w:hAnsiTheme="minorHAnsi" w:cstheme="minorHAnsi"/>
          <w:kern w:val="2"/>
          <w:sz w:val="24"/>
          <w:szCs w:val="24"/>
          <w14:ligatures w14:val="standardContextual"/>
        </w:rPr>
        <w:t>for projects by</w:t>
      </w:r>
      <w:r w:rsidRPr="00604ED8">
        <w:rPr>
          <w:rFonts w:asciiTheme="minorHAnsi" w:eastAsia="Aptos" w:hAnsiTheme="minorHAnsi" w:cstheme="minorHAnsi"/>
          <w:kern w:val="2"/>
          <w:sz w:val="24"/>
          <w:szCs w:val="24"/>
          <w14:ligatures w14:val="standardContextual"/>
        </w:rPr>
        <w:t xml:space="preserve"> </w:t>
      </w:r>
      <w:bookmarkStart w:id="6" w:name="_Hlk203727333"/>
      <w:r w:rsidRPr="00604ED8">
        <w:rPr>
          <w:rFonts w:asciiTheme="minorHAnsi" w:eastAsia="Aptos" w:hAnsiTheme="minorHAnsi" w:cstheme="minorHAnsi"/>
          <w:kern w:val="2"/>
          <w:sz w:val="24"/>
          <w:szCs w:val="24"/>
          <w14:ligatures w14:val="standardContextual"/>
        </w:rPr>
        <w:t>artists, designers, arts and cultural organisations and creative businesses</w:t>
      </w:r>
      <w:r w:rsidR="007B75FD">
        <w:rPr>
          <w:rFonts w:asciiTheme="minorHAnsi" w:eastAsia="Aptos" w:hAnsiTheme="minorHAnsi" w:cstheme="minorHAnsi"/>
          <w:kern w:val="2"/>
          <w:sz w:val="24"/>
          <w:szCs w:val="24"/>
          <w14:ligatures w14:val="standardContextual"/>
        </w:rPr>
        <w:t>:</w:t>
      </w:r>
    </w:p>
    <w:bookmarkEnd w:id="6"/>
    <w:p w14:paraId="7B82048C" w14:textId="0D2B6B80" w:rsidR="00604ED8" w:rsidRDefault="00F3690F">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that </w:t>
      </w:r>
      <w:r w:rsidR="00BC73B6" w:rsidRPr="005842FD">
        <w:rPr>
          <w:rFonts w:asciiTheme="minorHAnsi" w:eastAsia="Aptos" w:hAnsiTheme="minorHAnsi" w:cstheme="minorHAnsi"/>
          <w:kern w:val="2"/>
          <w:sz w:val="24"/>
          <w:szCs w:val="24"/>
          <w14:ligatures w14:val="standardContextual"/>
        </w:rPr>
        <w:t xml:space="preserve">demonstrate excellence in design </w:t>
      </w:r>
      <w:r>
        <w:rPr>
          <w:rFonts w:asciiTheme="minorHAnsi" w:eastAsia="Aptos" w:hAnsiTheme="minorHAnsi" w:cstheme="minorHAnsi"/>
          <w:kern w:val="2"/>
          <w:sz w:val="24"/>
          <w:szCs w:val="24"/>
          <w14:ligatures w14:val="standardContextual"/>
        </w:rPr>
        <w:t>and</w:t>
      </w:r>
      <w:r w:rsidR="007B75FD" w:rsidRPr="00391E39">
        <w:rPr>
          <w:rFonts w:asciiTheme="minorHAnsi" w:eastAsia="Aptos" w:hAnsiTheme="minorHAnsi" w:cstheme="minorHAnsi"/>
          <w:kern w:val="2"/>
          <w:sz w:val="24"/>
          <w:szCs w:val="24"/>
          <w14:ligatures w14:val="standardContextual"/>
        </w:rPr>
        <w:t xml:space="preserve"> </w:t>
      </w:r>
      <w:r w:rsidR="00BC73B6" w:rsidRPr="00391E39">
        <w:rPr>
          <w:rFonts w:asciiTheme="minorHAnsi" w:eastAsia="Aptos" w:hAnsiTheme="minorHAnsi" w:cstheme="minorHAnsi"/>
          <w:kern w:val="2"/>
          <w:sz w:val="24"/>
          <w:szCs w:val="24"/>
          <w14:ligatures w14:val="standardContextual"/>
        </w:rPr>
        <w:t xml:space="preserve">support Canberra’s ambition to be </w:t>
      </w:r>
      <w:r w:rsidR="00604ED8" w:rsidRPr="00391E39">
        <w:rPr>
          <w:rFonts w:asciiTheme="minorHAnsi" w:eastAsia="Aptos" w:hAnsiTheme="minorHAnsi" w:cstheme="minorHAnsi"/>
          <w:kern w:val="2"/>
          <w:sz w:val="24"/>
          <w:szCs w:val="24"/>
          <w14:ligatures w14:val="standardContextual"/>
        </w:rPr>
        <w:t>a global city of design</w:t>
      </w:r>
      <w:r w:rsidR="00A04761">
        <w:rPr>
          <w:rFonts w:asciiTheme="minorHAnsi" w:eastAsia="Aptos" w:hAnsiTheme="minorHAnsi" w:cstheme="minorHAnsi"/>
          <w:kern w:val="2"/>
          <w:sz w:val="24"/>
          <w:szCs w:val="24"/>
          <w14:ligatures w14:val="standardContextual"/>
        </w:rPr>
        <w:t>, and</w:t>
      </w:r>
    </w:p>
    <w:p w14:paraId="4BE25407" w14:textId="4A99833C" w:rsidR="00A04761" w:rsidRPr="00391E39" w:rsidRDefault="008876C6" w:rsidP="00391E39">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to </w:t>
      </w:r>
      <w:r w:rsidR="00A04761">
        <w:rPr>
          <w:rFonts w:asciiTheme="minorHAnsi" w:eastAsia="Aptos" w:hAnsiTheme="minorHAnsi" w:cstheme="minorHAnsi"/>
          <w:kern w:val="2"/>
          <w:sz w:val="24"/>
          <w:szCs w:val="24"/>
          <w14:ligatures w14:val="standardContextual"/>
        </w:rPr>
        <w:t>enable participation</w:t>
      </w:r>
      <w:r w:rsidR="00A04761" w:rsidRPr="00A04761">
        <w:rPr>
          <w:rFonts w:asciiTheme="minorHAnsi" w:eastAsia="Aptos" w:hAnsiTheme="minorHAnsi" w:cstheme="minorHAnsi"/>
          <w:kern w:val="2"/>
          <w:sz w:val="24"/>
          <w:szCs w:val="24"/>
          <w14:ligatures w14:val="standardContextual"/>
        </w:rPr>
        <w:t xml:space="preserve"> in the 2026 Craft + Design Canberra Festival (the Festival).</w:t>
      </w:r>
    </w:p>
    <w:p w14:paraId="33A2F070" w14:textId="508D4CC8" w:rsidR="00F3690F" w:rsidRPr="00391E39" w:rsidRDefault="00F3690F" w:rsidP="00391E39">
      <w:pPr>
        <w:pStyle w:val="Heading2"/>
      </w:pPr>
      <w:bookmarkStart w:id="7" w:name="_Toc208478549"/>
      <w:r w:rsidRPr="00391E39">
        <w:t>Fund Aims</w:t>
      </w:r>
      <w:bookmarkEnd w:id="7"/>
    </w:p>
    <w:p w14:paraId="1EC83564" w14:textId="77777777" w:rsidR="00677E2F" w:rsidRPr="00391E39" w:rsidRDefault="00677E2F" w:rsidP="00391E39">
      <w:pPr>
        <w:spacing w:before="0" w:after="0" w:line="240" w:lineRule="auto"/>
        <w:rPr>
          <w:rFonts w:asciiTheme="minorHAnsi" w:eastAsia="Aptos" w:hAnsiTheme="minorHAnsi" w:cstheme="minorHAnsi"/>
          <w:kern w:val="2"/>
          <w:sz w:val="24"/>
          <w:szCs w:val="24"/>
          <w14:ligatures w14:val="standardContextual"/>
        </w:rPr>
      </w:pPr>
      <w:r w:rsidRPr="00391E39">
        <w:rPr>
          <w:rFonts w:asciiTheme="minorHAnsi" w:eastAsia="Aptos" w:hAnsiTheme="minorHAnsi" w:cstheme="minorHAnsi"/>
          <w:kern w:val="2"/>
          <w:sz w:val="24"/>
          <w:szCs w:val="24"/>
          <w14:ligatures w14:val="standardContextual"/>
        </w:rPr>
        <w:t>The aims of the Fund are to:</w:t>
      </w:r>
    </w:p>
    <w:p w14:paraId="01B500D8" w14:textId="7106504A" w:rsidR="00677E2F" w:rsidRPr="00391E39" w:rsidRDefault="00272863" w:rsidP="00391E39">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w:t>
      </w:r>
      <w:r w:rsidR="00677E2F" w:rsidRPr="00391E39">
        <w:rPr>
          <w:rFonts w:asciiTheme="minorHAnsi" w:eastAsia="Aptos" w:hAnsiTheme="minorHAnsi" w:cstheme="minorHAnsi"/>
          <w:kern w:val="2"/>
          <w:sz w:val="24"/>
          <w:szCs w:val="24"/>
          <w14:ligatures w14:val="standardContextual"/>
        </w:rPr>
        <w:t>osition Canberra as a globally recognised hub for design excellence and innovation, showcasing its leadership in creative and sustainable urban development</w:t>
      </w:r>
    </w:p>
    <w:p w14:paraId="17EE04D6" w14:textId="35AB465D" w:rsidR="00677E2F" w:rsidRPr="00391E39" w:rsidRDefault="00272863" w:rsidP="00391E39">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f</w:t>
      </w:r>
      <w:r w:rsidR="00677E2F" w:rsidRPr="00391E39">
        <w:rPr>
          <w:rFonts w:asciiTheme="minorHAnsi" w:eastAsia="Aptos" w:hAnsiTheme="minorHAnsi" w:cstheme="minorHAnsi"/>
          <w:kern w:val="2"/>
          <w:sz w:val="24"/>
          <w:szCs w:val="24"/>
          <w14:ligatures w14:val="standardContextual"/>
        </w:rPr>
        <w:t xml:space="preserve">oster a vibrant, inclusive, and culturally rich design culture that reflects Canberra’s unique design heritage, </w:t>
      </w:r>
      <w:r w:rsidR="00F3690F" w:rsidRPr="00391E39">
        <w:rPr>
          <w:rFonts w:asciiTheme="minorHAnsi" w:eastAsia="Aptos" w:hAnsiTheme="minorHAnsi" w:cstheme="minorHAnsi"/>
          <w:kern w:val="2"/>
          <w:sz w:val="24"/>
          <w:szCs w:val="24"/>
          <w14:ligatures w14:val="standardContextual"/>
        </w:rPr>
        <w:t>Aboriginal and Torres Strait Islander</w:t>
      </w:r>
      <w:r w:rsidR="00677E2F" w:rsidRPr="00391E39">
        <w:rPr>
          <w:rFonts w:asciiTheme="minorHAnsi" w:eastAsia="Aptos" w:hAnsiTheme="minorHAnsi" w:cstheme="minorHAnsi"/>
          <w:kern w:val="2"/>
          <w:sz w:val="24"/>
          <w:szCs w:val="24"/>
          <w14:ligatures w14:val="standardContextual"/>
        </w:rPr>
        <w:t xml:space="preserve"> perspectives, and contemporary identity</w:t>
      </w:r>
    </w:p>
    <w:p w14:paraId="213C3939" w14:textId="7D90A37F" w:rsidR="00677E2F" w:rsidRPr="00391E39" w:rsidRDefault="00272863" w:rsidP="00391E39">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h</w:t>
      </w:r>
      <w:r w:rsidR="00677E2F" w:rsidRPr="00391E39">
        <w:rPr>
          <w:rFonts w:asciiTheme="minorHAnsi" w:eastAsia="Aptos" w:hAnsiTheme="minorHAnsi" w:cstheme="minorHAnsi"/>
          <w:kern w:val="2"/>
          <w:sz w:val="24"/>
          <w:szCs w:val="24"/>
          <w14:ligatures w14:val="standardContextual"/>
        </w:rPr>
        <w:t>ighlight and elevate the work of Canberra’s leading designers and artists, promoting their contributions locally, nationally, and internationally</w:t>
      </w:r>
    </w:p>
    <w:p w14:paraId="1E6C0205" w14:textId="51B559BF" w:rsidR="00677E2F" w:rsidRPr="00391E39" w:rsidRDefault="00272863" w:rsidP="00391E39">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s</w:t>
      </w:r>
      <w:r w:rsidR="00677E2F" w:rsidRPr="00391E39">
        <w:rPr>
          <w:rFonts w:asciiTheme="minorHAnsi" w:eastAsia="Aptos" w:hAnsiTheme="minorHAnsi" w:cstheme="minorHAnsi"/>
          <w:kern w:val="2"/>
          <w:sz w:val="24"/>
          <w:szCs w:val="24"/>
          <w14:ligatures w14:val="standardContextual"/>
        </w:rPr>
        <w:t>upport activities that celebrate the diversity of Canberra’s communities, ensuring inclusive, accessible, and meaningful engagement with design across all audiences</w:t>
      </w:r>
    </w:p>
    <w:p w14:paraId="52EE3074" w14:textId="7A974406" w:rsidR="00677E2F" w:rsidRPr="00391E39" w:rsidRDefault="00272863" w:rsidP="00391E39">
      <w:pPr>
        <w:pStyle w:val="ListParagraph"/>
        <w:numPr>
          <w:ilvl w:val="0"/>
          <w:numId w:val="39"/>
        </w:num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lastRenderedPageBreak/>
        <w:t>s</w:t>
      </w:r>
      <w:r w:rsidR="00677E2F" w:rsidRPr="00391E39">
        <w:rPr>
          <w:rFonts w:asciiTheme="minorHAnsi" w:eastAsia="Aptos" w:hAnsiTheme="minorHAnsi" w:cstheme="minorHAnsi"/>
          <w:kern w:val="2"/>
          <w:sz w:val="24"/>
          <w:szCs w:val="24"/>
          <w14:ligatures w14:val="standardContextual"/>
        </w:rPr>
        <w:t>trengthen Canberra’s international design profile and readiness for UNESCO Creative Cities Network membership, through strategic partnerships, knowledge exchange, and legacy-building initiatives</w:t>
      </w:r>
      <w:r w:rsidR="00677E2F" w:rsidRPr="00677E2F">
        <w:rPr>
          <w:rFonts w:asciiTheme="minorHAnsi" w:eastAsia="Aptos" w:hAnsiTheme="minorHAnsi" w:cstheme="minorHAnsi"/>
          <w:kern w:val="2"/>
          <w:sz w:val="24"/>
          <w:szCs w:val="24"/>
          <w14:ligatures w14:val="standardContextual"/>
        </w:rPr>
        <w:t>.</w:t>
      </w:r>
    </w:p>
    <w:p w14:paraId="2F035040" w14:textId="153B0B31" w:rsidR="003E3330" w:rsidRPr="003F3823" w:rsidRDefault="00604ED8" w:rsidP="006703D4">
      <w:pPr>
        <w:pStyle w:val="Heading2"/>
      </w:pPr>
      <w:bookmarkStart w:id="8" w:name="_Toc208478550"/>
      <w:r>
        <w:t>About the Festival</w:t>
      </w:r>
      <w:bookmarkEnd w:id="8"/>
    </w:p>
    <w:bookmarkStart w:id="9" w:name="_Toc125120768"/>
    <w:p w14:paraId="41F76072" w14:textId="77777777" w:rsidR="00604ED8" w:rsidRDefault="00604ED8" w:rsidP="00604ED8">
      <w:pPr>
        <w:rPr>
          <w:rFonts w:asciiTheme="minorHAnsi" w:eastAsia="Aptos" w:hAnsiTheme="minorHAnsi" w:cstheme="minorHAnsi"/>
          <w:kern w:val="2"/>
          <w:sz w:val="24"/>
          <w:szCs w:val="24"/>
          <w14:ligatures w14:val="standardContextual"/>
        </w:rPr>
      </w:pPr>
      <w:r w:rsidRPr="006C791B">
        <w:rPr>
          <w:rFonts w:asciiTheme="minorHAnsi" w:eastAsia="Aptos" w:hAnsiTheme="minorHAnsi" w:cstheme="minorHAnsi"/>
          <w:i/>
          <w:iCs/>
          <w:kern w:val="2"/>
          <w:sz w:val="24"/>
          <w:szCs w:val="24"/>
          <w14:ligatures w14:val="standardContextual"/>
        </w:rPr>
        <w:fldChar w:fldCharType="begin"/>
      </w:r>
      <w:r w:rsidRPr="006C791B">
        <w:rPr>
          <w:rFonts w:asciiTheme="minorHAnsi" w:eastAsia="Aptos" w:hAnsiTheme="minorHAnsi" w:cstheme="minorHAnsi"/>
          <w:i/>
          <w:iCs/>
          <w:kern w:val="2"/>
          <w:sz w:val="24"/>
          <w:szCs w:val="24"/>
          <w14:ligatures w14:val="standardContextual"/>
        </w:rPr>
        <w:instrText>HYPERLINK "https://craftanddesigncanberra.org/?srsltid=AfmBOoq1xeOg4_vp1h1PiXXyqJdSWz1gP6mIefcgHhPvICQc8mgQr9OF"</w:instrText>
      </w:r>
      <w:r w:rsidRPr="006C791B">
        <w:rPr>
          <w:rFonts w:asciiTheme="minorHAnsi" w:eastAsia="Aptos" w:hAnsiTheme="minorHAnsi" w:cstheme="minorHAnsi"/>
          <w:i/>
          <w:iCs/>
          <w:kern w:val="2"/>
          <w:sz w:val="24"/>
          <w:szCs w:val="24"/>
          <w14:ligatures w14:val="standardContextual"/>
        </w:rPr>
      </w:r>
      <w:r w:rsidRPr="006C791B">
        <w:rPr>
          <w:rFonts w:asciiTheme="minorHAnsi" w:eastAsia="Aptos" w:hAnsiTheme="minorHAnsi" w:cstheme="minorHAnsi"/>
          <w:i/>
          <w:iCs/>
          <w:kern w:val="2"/>
          <w:sz w:val="24"/>
          <w:szCs w:val="24"/>
          <w14:ligatures w14:val="standardContextual"/>
        </w:rPr>
        <w:fldChar w:fldCharType="separate"/>
      </w:r>
      <w:r w:rsidRPr="006C791B">
        <w:rPr>
          <w:rStyle w:val="Hyperlink"/>
          <w:rFonts w:asciiTheme="minorHAnsi" w:eastAsia="Aptos" w:hAnsiTheme="minorHAnsi" w:cstheme="minorHAnsi"/>
          <w:kern w:val="2"/>
          <w:sz w:val="24"/>
          <w:szCs w:val="24"/>
          <w14:ligatures w14:val="standardContextual"/>
        </w:rPr>
        <w:t>Craft + Design Canberra</w:t>
      </w:r>
      <w:r w:rsidRPr="006C791B">
        <w:rPr>
          <w:rFonts w:asciiTheme="minorHAnsi" w:eastAsia="Aptos" w:hAnsiTheme="minorHAnsi" w:cstheme="minorHAnsi"/>
          <w:i/>
          <w:iCs/>
          <w:kern w:val="2"/>
          <w:sz w:val="24"/>
          <w:szCs w:val="24"/>
          <w14:ligatures w14:val="standardContextual"/>
        </w:rPr>
        <w:fldChar w:fldCharType="end"/>
      </w:r>
      <w:r w:rsidRPr="00ED5377">
        <w:rPr>
          <w:rFonts w:asciiTheme="minorHAnsi" w:eastAsia="Aptos" w:hAnsiTheme="minorHAnsi" w:cstheme="minorHAnsi"/>
          <w:kern w:val="2"/>
          <w:sz w:val="24"/>
          <w:szCs w:val="24"/>
          <w14:ligatures w14:val="standardContextual"/>
        </w:rPr>
        <w:t xml:space="preserve">, a not-for-profit organisation and one of the longest-running visual arts membership organisations in Australia presents the </w:t>
      </w:r>
      <w:proofErr w:type="gramStart"/>
      <w:r w:rsidRPr="00ED5377">
        <w:rPr>
          <w:rFonts w:asciiTheme="minorHAnsi" w:eastAsia="Aptos" w:hAnsiTheme="minorHAnsi" w:cstheme="minorHAnsi"/>
          <w:kern w:val="2"/>
          <w:sz w:val="24"/>
          <w:szCs w:val="24"/>
          <w14:ligatures w14:val="standardContextual"/>
        </w:rPr>
        <w:t>Festival</w:t>
      </w:r>
      <w:proofErr w:type="gramEnd"/>
      <w:r>
        <w:rPr>
          <w:rFonts w:asciiTheme="minorHAnsi" w:eastAsia="Aptos" w:hAnsiTheme="minorHAnsi" w:cstheme="minorHAnsi"/>
          <w:kern w:val="2"/>
          <w:sz w:val="24"/>
          <w:szCs w:val="24"/>
          <w14:ligatures w14:val="standardContextual"/>
        </w:rPr>
        <w:t xml:space="preserve"> biennially</w:t>
      </w:r>
      <w:r w:rsidRPr="00ED5377">
        <w:rPr>
          <w:rFonts w:asciiTheme="minorHAnsi" w:eastAsia="Aptos" w:hAnsiTheme="minorHAnsi" w:cstheme="minorHAnsi"/>
          <w:kern w:val="2"/>
          <w:sz w:val="24"/>
          <w:szCs w:val="24"/>
          <w14:ligatures w14:val="standardContextual"/>
        </w:rPr>
        <w:t xml:space="preserve">. </w:t>
      </w:r>
      <w:r w:rsidRPr="00C13473">
        <w:rPr>
          <w:rFonts w:asciiTheme="minorHAnsi" w:eastAsia="Aptos" w:hAnsiTheme="minorHAnsi" w:cstheme="minorHAnsi"/>
          <w:kern w:val="2"/>
          <w:sz w:val="24"/>
          <w:szCs w:val="24"/>
          <w14:ligatures w14:val="standardContextual"/>
        </w:rPr>
        <w:t>The Festival celebrates Canberra as both a creative capital and a global city of design, connecting the community with makers, designers and innovators</w:t>
      </w:r>
      <w:r>
        <w:rPr>
          <w:rFonts w:asciiTheme="minorHAnsi" w:eastAsia="Aptos" w:hAnsiTheme="minorHAnsi" w:cstheme="minorHAnsi"/>
          <w:kern w:val="2"/>
          <w:sz w:val="24"/>
          <w:szCs w:val="24"/>
          <w14:ligatures w14:val="standardContextual"/>
        </w:rPr>
        <w:t xml:space="preserve"> through </w:t>
      </w:r>
      <w:r w:rsidRPr="008820A1">
        <w:rPr>
          <w:rFonts w:asciiTheme="minorHAnsi" w:eastAsia="Aptos" w:hAnsiTheme="minorHAnsi" w:cstheme="minorHAnsi"/>
          <w:kern w:val="2"/>
          <w:sz w:val="24"/>
          <w:szCs w:val="24"/>
          <w14:ligatures w14:val="standardContextual"/>
        </w:rPr>
        <w:t>a dynamic program of exhibitions, talks, tours, symposiums, workshops, open studios, design markets, and events</w:t>
      </w:r>
      <w:r w:rsidRPr="00C13473">
        <w:rPr>
          <w:rFonts w:asciiTheme="minorHAnsi" w:eastAsia="Aptos" w:hAnsiTheme="minorHAnsi" w:cstheme="minorHAnsi"/>
          <w:kern w:val="2"/>
          <w:sz w:val="24"/>
          <w:szCs w:val="24"/>
          <w14:ligatures w14:val="standardContextual"/>
        </w:rPr>
        <w:t>.</w:t>
      </w:r>
    </w:p>
    <w:p w14:paraId="4A3BC2BD" w14:textId="4D7FE8CA" w:rsidR="00B06169" w:rsidRDefault="00604ED8" w:rsidP="00604ED8">
      <w:pPr>
        <w:rPr>
          <w:rFonts w:asciiTheme="minorHAnsi" w:eastAsia="Aptos" w:hAnsiTheme="minorHAnsi" w:cstheme="minorHAnsi"/>
          <w:kern w:val="2"/>
          <w:sz w:val="24"/>
          <w:szCs w:val="24"/>
          <w14:ligatures w14:val="standardContextual"/>
        </w:rPr>
      </w:pPr>
      <w:r w:rsidRPr="00C13473">
        <w:rPr>
          <w:rFonts w:asciiTheme="minorHAnsi" w:eastAsia="Aptos" w:hAnsiTheme="minorHAnsi" w:cstheme="minorHAnsi"/>
          <w:kern w:val="2"/>
          <w:sz w:val="24"/>
          <w:szCs w:val="24"/>
          <w14:ligatures w14:val="standardContextual"/>
        </w:rPr>
        <w:t xml:space="preserve">The </w:t>
      </w:r>
      <w:r>
        <w:rPr>
          <w:rFonts w:asciiTheme="minorHAnsi" w:eastAsia="Aptos" w:hAnsiTheme="minorHAnsi" w:cstheme="minorHAnsi"/>
          <w:kern w:val="2"/>
          <w:sz w:val="24"/>
          <w:szCs w:val="24"/>
          <w14:ligatures w14:val="standardContextual"/>
        </w:rPr>
        <w:t xml:space="preserve">2026 </w:t>
      </w:r>
      <w:r w:rsidRPr="00C13473">
        <w:rPr>
          <w:rFonts w:asciiTheme="minorHAnsi" w:eastAsia="Aptos" w:hAnsiTheme="minorHAnsi" w:cstheme="minorHAnsi"/>
          <w:kern w:val="2"/>
          <w:sz w:val="24"/>
          <w:szCs w:val="24"/>
          <w14:ligatures w14:val="standardContextual"/>
        </w:rPr>
        <w:t>theme</w:t>
      </w:r>
      <w:r>
        <w:rPr>
          <w:rFonts w:asciiTheme="minorHAnsi" w:eastAsia="Aptos" w:hAnsiTheme="minorHAnsi" w:cstheme="minorHAnsi"/>
          <w:kern w:val="2"/>
          <w:sz w:val="24"/>
          <w:szCs w:val="24"/>
          <w14:ligatures w14:val="standardContextual"/>
        </w:rPr>
        <w:t xml:space="preserve"> of ‘Dissent’</w:t>
      </w:r>
      <w:r w:rsidRPr="00C13473">
        <w:rPr>
          <w:rFonts w:asciiTheme="minorHAnsi" w:eastAsia="Aptos" w:hAnsiTheme="minorHAnsi" w:cstheme="minorHAnsi"/>
          <w:kern w:val="2"/>
          <w:sz w:val="24"/>
          <w:szCs w:val="24"/>
          <w14:ligatures w14:val="standardContextual"/>
        </w:rPr>
        <w:t xml:space="preserve"> is intended to advocate for creativity as a powerful tool for questioning, challenging and reshaping societal norms. The Festival encourages alternative perspectives to foster </w:t>
      </w:r>
      <w:r>
        <w:rPr>
          <w:rFonts w:asciiTheme="minorHAnsi" w:eastAsia="Aptos" w:hAnsiTheme="minorHAnsi" w:cstheme="minorHAnsi"/>
          <w:kern w:val="2"/>
          <w:sz w:val="24"/>
          <w:szCs w:val="24"/>
          <w14:ligatures w14:val="standardContextual"/>
        </w:rPr>
        <w:t xml:space="preserve">critical dialogue and </w:t>
      </w:r>
      <w:r w:rsidRPr="00C13473">
        <w:rPr>
          <w:rFonts w:asciiTheme="minorHAnsi" w:eastAsia="Aptos" w:hAnsiTheme="minorHAnsi" w:cstheme="minorHAnsi"/>
          <w:kern w:val="2"/>
          <w:sz w:val="24"/>
          <w:szCs w:val="24"/>
          <w14:ligatures w14:val="standardContextual"/>
        </w:rPr>
        <w:t>collaboration.</w:t>
      </w:r>
      <w:r>
        <w:rPr>
          <w:rFonts w:asciiTheme="minorHAnsi" w:eastAsia="Aptos" w:hAnsiTheme="minorHAnsi" w:cstheme="minorHAnsi"/>
          <w:kern w:val="2"/>
          <w:sz w:val="24"/>
          <w:szCs w:val="24"/>
          <w14:ligatures w14:val="standardContextual"/>
        </w:rPr>
        <w:t xml:space="preserve"> </w:t>
      </w:r>
    </w:p>
    <w:tbl>
      <w:tblPr>
        <w:tblStyle w:val="TableGrid"/>
        <w:tblW w:w="0" w:type="auto"/>
        <w:shd w:val="clear" w:color="auto" w:fill="C7F4E8" w:themeFill="accent1" w:themeFillTint="33"/>
        <w:tblLook w:val="04A0" w:firstRow="1" w:lastRow="0" w:firstColumn="1" w:lastColumn="0" w:noHBand="0" w:noVBand="1"/>
      </w:tblPr>
      <w:tblGrid>
        <w:gridCol w:w="9060"/>
      </w:tblGrid>
      <w:tr w:rsidR="009B791A" w14:paraId="23D5A9C1" w14:textId="77777777" w:rsidTr="00391E39">
        <w:tc>
          <w:tcPr>
            <w:tcW w:w="9060" w:type="dxa"/>
            <w:shd w:val="clear" w:color="auto" w:fill="C7F4E8" w:themeFill="accent1" w:themeFillTint="33"/>
          </w:tcPr>
          <w:p w14:paraId="5EA0F809" w14:textId="77777777" w:rsidR="009B791A" w:rsidRDefault="009B791A" w:rsidP="007B75FD">
            <w:pPr>
              <w:spacing w:before="240"/>
              <w:jc w:val="both"/>
              <w:rPr>
                <w:rFonts w:asciiTheme="minorHAnsi" w:eastAsia="Aptos" w:hAnsiTheme="minorHAnsi" w:cstheme="minorHAnsi"/>
                <w:kern w:val="2"/>
                <w:sz w:val="24"/>
                <w:szCs w:val="24"/>
                <w14:ligatures w14:val="standardContextual"/>
              </w:rPr>
            </w:pPr>
            <w:r w:rsidRPr="00D37AF4">
              <w:rPr>
                <w:rFonts w:asciiTheme="minorHAnsi" w:eastAsia="Aptos" w:hAnsiTheme="minorHAnsi" w:cstheme="minorHAnsi"/>
                <w:b/>
                <w:bCs/>
                <w:kern w:val="2"/>
                <w:sz w:val="24"/>
                <w:szCs w:val="24"/>
                <w14:ligatures w14:val="standardContextual"/>
              </w:rPr>
              <w:t xml:space="preserve">Activities </w:t>
            </w:r>
            <w:r>
              <w:rPr>
                <w:rFonts w:asciiTheme="minorHAnsi" w:eastAsia="Aptos" w:hAnsiTheme="minorHAnsi" w:cstheme="minorHAnsi"/>
                <w:b/>
                <w:bCs/>
                <w:kern w:val="2"/>
                <w:sz w:val="24"/>
                <w:szCs w:val="24"/>
                <w14:ligatures w14:val="standardContextual"/>
              </w:rPr>
              <w:t xml:space="preserve">participating in the Festival </w:t>
            </w:r>
            <w:r w:rsidRPr="00D37AF4">
              <w:rPr>
                <w:rFonts w:asciiTheme="minorHAnsi" w:eastAsia="Aptos" w:hAnsiTheme="minorHAnsi" w:cstheme="minorHAnsi"/>
                <w:b/>
                <w:bCs/>
                <w:kern w:val="2"/>
                <w:sz w:val="24"/>
                <w:szCs w:val="24"/>
                <w:u w:val="single"/>
                <w14:ligatures w14:val="standardContextual"/>
              </w:rPr>
              <w:t>must</w:t>
            </w:r>
            <w:r w:rsidRPr="00D37AF4">
              <w:rPr>
                <w:rFonts w:asciiTheme="minorHAnsi" w:eastAsia="Aptos" w:hAnsiTheme="minorHAnsi" w:cstheme="minorHAnsi"/>
                <w:b/>
                <w:bCs/>
                <w:kern w:val="2"/>
                <w:sz w:val="24"/>
                <w:szCs w:val="24"/>
                <w14:ligatures w14:val="standardContextual"/>
              </w:rPr>
              <w:t xml:space="preserve"> reflect the </w:t>
            </w:r>
            <w:r>
              <w:rPr>
                <w:rFonts w:asciiTheme="minorHAnsi" w:eastAsia="Aptos" w:hAnsiTheme="minorHAnsi" w:cstheme="minorHAnsi"/>
                <w:b/>
                <w:bCs/>
                <w:kern w:val="2"/>
                <w:sz w:val="24"/>
                <w:szCs w:val="24"/>
                <w14:ligatures w14:val="standardContextual"/>
              </w:rPr>
              <w:t>2026</w:t>
            </w:r>
            <w:r w:rsidRPr="00D37AF4">
              <w:rPr>
                <w:rFonts w:asciiTheme="minorHAnsi" w:eastAsia="Aptos" w:hAnsiTheme="minorHAnsi" w:cstheme="minorHAnsi"/>
                <w:b/>
                <w:bCs/>
                <w:kern w:val="2"/>
                <w:sz w:val="24"/>
                <w:szCs w:val="24"/>
                <w14:ligatures w14:val="standardContextual"/>
              </w:rPr>
              <w:t xml:space="preserve"> theme of ‘Dissent’.</w:t>
            </w:r>
            <w:r>
              <w:rPr>
                <w:rFonts w:asciiTheme="minorHAnsi" w:eastAsia="Aptos" w:hAnsiTheme="minorHAnsi" w:cstheme="minorHAnsi"/>
                <w:kern w:val="2"/>
                <w:sz w:val="24"/>
                <w:szCs w:val="24"/>
                <w14:ligatures w14:val="standardContextual"/>
              </w:rPr>
              <w:t xml:space="preserve"> </w:t>
            </w:r>
          </w:p>
          <w:p w14:paraId="3749C349" w14:textId="1B09AA7B" w:rsidR="009B791A" w:rsidRDefault="009B791A" w:rsidP="00391E39">
            <w:pPr>
              <w:spacing w:before="240"/>
              <w:jc w:val="both"/>
              <w:rPr>
                <w:rFonts w:asciiTheme="minorHAnsi" w:eastAsia="Aptos" w:hAnsiTheme="minorHAnsi" w:cstheme="minorHAnsi"/>
                <w:kern w:val="2"/>
                <w:sz w:val="24"/>
                <w:szCs w:val="24"/>
                <w14:ligatures w14:val="standardContextual"/>
              </w:rPr>
            </w:pPr>
            <w:r w:rsidRPr="007E4447">
              <w:rPr>
                <w:rFonts w:asciiTheme="minorHAnsi" w:eastAsia="Aptos" w:hAnsiTheme="minorHAnsi" w:cstheme="minorHAnsi"/>
                <w:b/>
                <w:bCs/>
                <w:kern w:val="2"/>
                <w:sz w:val="24"/>
                <w:szCs w:val="24"/>
                <w14:ligatures w14:val="standardContextual"/>
              </w:rPr>
              <w:t>By applying</w:t>
            </w:r>
            <w:r>
              <w:rPr>
                <w:rFonts w:asciiTheme="minorHAnsi" w:eastAsia="Aptos" w:hAnsiTheme="minorHAnsi" w:cstheme="minorHAnsi"/>
                <w:b/>
                <w:bCs/>
                <w:kern w:val="2"/>
                <w:sz w:val="24"/>
                <w:szCs w:val="24"/>
                <w14:ligatures w14:val="standardContextual"/>
              </w:rPr>
              <w:t>,</w:t>
            </w:r>
            <w:r w:rsidRPr="007E4447">
              <w:rPr>
                <w:rFonts w:asciiTheme="minorHAnsi" w:eastAsia="Aptos" w:hAnsiTheme="minorHAnsi" w:cstheme="minorHAnsi"/>
                <w:b/>
                <w:bCs/>
                <w:kern w:val="2"/>
                <w:sz w:val="24"/>
                <w:szCs w:val="24"/>
                <w14:ligatures w14:val="standardContextual"/>
              </w:rPr>
              <w:t xml:space="preserve"> all successful applicants seeking inclusion in the Festival </w:t>
            </w:r>
            <w:r>
              <w:rPr>
                <w:rFonts w:asciiTheme="minorHAnsi" w:eastAsia="Aptos" w:hAnsiTheme="minorHAnsi" w:cstheme="minorHAnsi"/>
                <w:b/>
                <w:bCs/>
                <w:kern w:val="2"/>
                <w:sz w:val="24"/>
                <w:szCs w:val="24"/>
                <w14:ligatures w14:val="standardContextual"/>
              </w:rPr>
              <w:t xml:space="preserve">are </w:t>
            </w:r>
            <w:r w:rsidRPr="007E4447">
              <w:rPr>
                <w:rFonts w:asciiTheme="minorHAnsi" w:eastAsia="Aptos" w:hAnsiTheme="minorHAnsi" w:cstheme="minorHAnsi"/>
                <w:b/>
                <w:bCs/>
                <w:kern w:val="2"/>
                <w:sz w:val="24"/>
                <w:szCs w:val="24"/>
                <w14:ligatures w14:val="standardContextual"/>
              </w:rPr>
              <w:t>agree</w:t>
            </w:r>
            <w:r>
              <w:rPr>
                <w:rFonts w:asciiTheme="minorHAnsi" w:eastAsia="Aptos" w:hAnsiTheme="minorHAnsi" w:cstheme="minorHAnsi"/>
                <w:b/>
                <w:bCs/>
                <w:kern w:val="2"/>
                <w:sz w:val="24"/>
                <w:szCs w:val="24"/>
                <w14:ligatures w14:val="standardContextual"/>
              </w:rPr>
              <w:t>ing</w:t>
            </w:r>
            <w:r w:rsidRPr="007E4447">
              <w:rPr>
                <w:rFonts w:asciiTheme="minorHAnsi" w:eastAsia="Aptos" w:hAnsiTheme="minorHAnsi" w:cstheme="minorHAnsi"/>
                <w:b/>
                <w:bCs/>
                <w:kern w:val="2"/>
                <w:sz w:val="24"/>
                <w:szCs w:val="24"/>
                <w14:ligatures w14:val="standardContextual"/>
              </w:rPr>
              <w:t xml:space="preserve"> to have information of their project provided to Craft + Design Canberra. Decisions for inclusion in the Festival are a matter for Craft + Design Canberra.</w:t>
            </w:r>
          </w:p>
        </w:tc>
      </w:tr>
    </w:tbl>
    <w:p w14:paraId="6CA657FB" w14:textId="5EF08840" w:rsidR="003E3330" w:rsidRPr="00CD0166" w:rsidRDefault="003E3330" w:rsidP="006703D4">
      <w:pPr>
        <w:pStyle w:val="Heading2"/>
      </w:pPr>
      <w:bookmarkStart w:id="10" w:name="_Toc77230628"/>
      <w:bookmarkStart w:id="11" w:name="_Toc125120770"/>
      <w:bookmarkStart w:id="12" w:name="_Toc129014614"/>
      <w:bookmarkStart w:id="13" w:name="_Toc208478552"/>
      <w:bookmarkStart w:id="14" w:name="_Hlk15544311"/>
      <w:bookmarkEnd w:id="9"/>
      <w:r w:rsidRPr="00CD0166">
        <w:t xml:space="preserve">Funding </w:t>
      </w:r>
      <w:bookmarkEnd w:id="10"/>
      <w:bookmarkEnd w:id="11"/>
      <w:bookmarkEnd w:id="12"/>
      <w:r w:rsidR="00604ED8">
        <w:t>Streams</w:t>
      </w:r>
      <w:bookmarkEnd w:id="13"/>
    </w:p>
    <w:p w14:paraId="4CEF8831" w14:textId="04354B5A" w:rsidR="00604ED8" w:rsidRDefault="00604ED8" w:rsidP="00604ED8">
      <w:pPr>
        <w:rPr>
          <w:rFonts w:eastAsia="Aptos"/>
          <w:sz w:val="24"/>
          <w:szCs w:val="24"/>
        </w:rPr>
      </w:pPr>
      <w:bookmarkStart w:id="15" w:name="_Toc125120771"/>
      <w:r>
        <w:rPr>
          <w:rFonts w:eastAsia="Aptos"/>
          <w:sz w:val="24"/>
          <w:szCs w:val="24"/>
        </w:rPr>
        <w:t>The Fund has two funding streams:</w:t>
      </w:r>
    </w:p>
    <w:p w14:paraId="44505C5A" w14:textId="5A18D3E7" w:rsidR="004F1F49" w:rsidRDefault="004F1F49" w:rsidP="004F1F49">
      <w:pPr>
        <w:pStyle w:val="ListParagraph"/>
        <w:numPr>
          <w:ilvl w:val="0"/>
          <w:numId w:val="38"/>
        </w:numPr>
        <w:rPr>
          <w:rFonts w:eastAsia="Aptos" w:cs="Calibri"/>
          <w:sz w:val="24"/>
          <w:szCs w:val="24"/>
        </w:rPr>
      </w:pPr>
      <w:r>
        <w:rPr>
          <w:rFonts w:eastAsia="Aptos" w:cs="Calibri"/>
          <w:sz w:val="24"/>
          <w:szCs w:val="24"/>
        </w:rPr>
        <w:t xml:space="preserve">Major </w:t>
      </w:r>
      <w:r w:rsidR="00272863">
        <w:rPr>
          <w:rFonts w:eastAsia="Aptos" w:cs="Calibri"/>
          <w:sz w:val="24"/>
          <w:szCs w:val="24"/>
        </w:rPr>
        <w:t>P</w:t>
      </w:r>
      <w:r>
        <w:rPr>
          <w:rFonts w:eastAsia="Aptos" w:cs="Calibri"/>
          <w:sz w:val="24"/>
          <w:szCs w:val="24"/>
        </w:rPr>
        <w:t>rojects - $5,000 up to $50,000</w:t>
      </w:r>
    </w:p>
    <w:p w14:paraId="20963046" w14:textId="058635B0" w:rsidR="004F1F49" w:rsidRPr="00391E39" w:rsidRDefault="004F1F49" w:rsidP="00391E39">
      <w:pPr>
        <w:pStyle w:val="ListParagraph"/>
        <w:numPr>
          <w:ilvl w:val="0"/>
          <w:numId w:val="38"/>
        </w:numPr>
        <w:rPr>
          <w:rFonts w:eastAsia="Aptos" w:cs="Calibri"/>
          <w:sz w:val="24"/>
          <w:szCs w:val="24"/>
        </w:rPr>
      </w:pPr>
      <w:r>
        <w:rPr>
          <w:rFonts w:eastAsia="Aptos" w:cs="Calibri"/>
          <w:sz w:val="24"/>
          <w:szCs w:val="24"/>
        </w:rPr>
        <w:t xml:space="preserve">Smaller </w:t>
      </w:r>
      <w:r w:rsidR="00272863">
        <w:rPr>
          <w:rFonts w:eastAsia="Aptos" w:cs="Calibri"/>
          <w:sz w:val="24"/>
          <w:szCs w:val="24"/>
        </w:rPr>
        <w:t>P</w:t>
      </w:r>
      <w:r>
        <w:rPr>
          <w:rFonts w:eastAsia="Aptos" w:cs="Calibri"/>
          <w:sz w:val="24"/>
          <w:szCs w:val="24"/>
        </w:rPr>
        <w:t>rojects – up to $5,000</w:t>
      </w:r>
      <w:r w:rsidR="00391E39">
        <w:rPr>
          <w:rFonts w:eastAsia="Aptos" w:cs="Calibri"/>
          <w:sz w:val="24"/>
          <w:szCs w:val="24"/>
        </w:rPr>
        <w:t>.</w:t>
      </w:r>
    </w:p>
    <w:p w14:paraId="1C48A315" w14:textId="77777777" w:rsidR="00604ED8" w:rsidRPr="006C791B" w:rsidRDefault="00604ED8" w:rsidP="006703D4">
      <w:pPr>
        <w:pStyle w:val="Heading3"/>
        <w:rPr>
          <w:rFonts w:eastAsiaTheme="majorEastAsia"/>
          <w:i/>
          <w:iCs/>
          <w:lang w:val="en-US"/>
        </w:rPr>
      </w:pPr>
      <w:bookmarkStart w:id="16" w:name="_Toc206607474"/>
      <w:bookmarkStart w:id="17" w:name="_Toc208478553"/>
      <w:r w:rsidRPr="006C791B">
        <w:rPr>
          <w:rFonts w:eastAsiaTheme="majorEastAsia"/>
          <w:lang w:val="en-US"/>
        </w:rPr>
        <w:t>Major Projects</w:t>
      </w:r>
      <w:bookmarkEnd w:id="16"/>
      <w:bookmarkEnd w:id="17"/>
    </w:p>
    <w:p w14:paraId="29A529F5" w14:textId="08C66294" w:rsidR="00604ED8" w:rsidRDefault="00604ED8" w:rsidP="00604ED8">
      <w:pPr>
        <w:rPr>
          <w:rFonts w:asciiTheme="minorHAnsi" w:eastAsia="Aptos" w:hAnsiTheme="minorHAnsi" w:cstheme="minorHAnsi"/>
          <w:kern w:val="2"/>
          <w:sz w:val="24"/>
          <w:szCs w:val="24"/>
          <w14:ligatures w14:val="standardContextual"/>
        </w:rPr>
      </w:pPr>
      <w:r w:rsidRPr="003238DC">
        <w:rPr>
          <w:rFonts w:asciiTheme="minorHAnsi" w:eastAsia="Aptos" w:hAnsiTheme="minorHAnsi" w:cstheme="minorHAnsi"/>
          <w:kern w:val="2"/>
          <w:sz w:val="24"/>
          <w:szCs w:val="24"/>
          <w14:ligatures w14:val="standardContextual"/>
        </w:rPr>
        <w:t xml:space="preserve">This funding </w:t>
      </w:r>
      <w:r>
        <w:rPr>
          <w:rFonts w:asciiTheme="minorHAnsi" w:eastAsia="Aptos" w:hAnsiTheme="minorHAnsi" w:cstheme="minorHAnsi"/>
          <w:kern w:val="2"/>
          <w:sz w:val="24"/>
          <w:szCs w:val="24"/>
          <w14:ligatures w14:val="standardContextual"/>
        </w:rPr>
        <w:t>stream</w:t>
      </w:r>
      <w:r w:rsidRPr="003238DC">
        <w:rPr>
          <w:rFonts w:asciiTheme="minorHAnsi" w:eastAsia="Aptos" w:hAnsiTheme="minorHAnsi" w:cstheme="minorHAnsi"/>
          <w:kern w:val="2"/>
          <w:sz w:val="24"/>
          <w:szCs w:val="24"/>
          <w14:ligatures w14:val="standardContextual"/>
        </w:rPr>
        <w:t xml:space="preserve"> will prioritise the development and implementation of new, high quality or ambitious activities </w:t>
      </w:r>
      <w:r w:rsidR="005D3CC5">
        <w:rPr>
          <w:rFonts w:asciiTheme="minorHAnsi" w:eastAsia="Aptos" w:hAnsiTheme="minorHAnsi" w:cstheme="minorHAnsi"/>
          <w:kern w:val="2"/>
          <w:sz w:val="24"/>
          <w:szCs w:val="24"/>
          <w14:ligatures w14:val="standardContextual"/>
        </w:rPr>
        <w:t>that demonstrate excellence in design and can be presented as part of</w:t>
      </w:r>
      <w:r w:rsidRPr="003238DC">
        <w:rPr>
          <w:rFonts w:asciiTheme="minorHAnsi" w:eastAsia="Aptos" w:hAnsiTheme="minorHAnsi" w:cstheme="minorHAnsi"/>
          <w:kern w:val="2"/>
          <w:sz w:val="24"/>
          <w:szCs w:val="24"/>
          <w14:ligatures w14:val="standardContextual"/>
        </w:rPr>
        <w:t xml:space="preserve"> the Festival</w:t>
      </w:r>
      <w:r w:rsidR="005D3CC5">
        <w:rPr>
          <w:rFonts w:asciiTheme="minorHAnsi" w:eastAsia="Aptos" w:hAnsiTheme="minorHAnsi" w:cstheme="minorHAnsi"/>
          <w:kern w:val="2"/>
          <w:sz w:val="24"/>
          <w:szCs w:val="24"/>
          <w14:ligatures w14:val="standardContextual"/>
        </w:rPr>
        <w:t xml:space="preserve"> program</w:t>
      </w:r>
      <w:r w:rsidR="005D3CC5" w:rsidRPr="005D3CC5">
        <w:rPr>
          <w:rFonts w:asciiTheme="minorHAnsi" w:eastAsia="Aptos" w:hAnsiTheme="minorHAnsi" w:cstheme="minorHAnsi"/>
          <w:kern w:val="2"/>
          <w:sz w:val="24"/>
          <w:szCs w:val="24"/>
          <w14:ligatures w14:val="standardContextual"/>
        </w:rPr>
        <w:t xml:space="preserve"> </w:t>
      </w:r>
      <w:r w:rsidR="005D3CC5">
        <w:rPr>
          <w:rFonts w:asciiTheme="minorHAnsi" w:eastAsia="Aptos" w:hAnsiTheme="minorHAnsi" w:cstheme="minorHAnsi"/>
          <w:kern w:val="2"/>
          <w:sz w:val="24"/>
          <w:szCs w:val="24"/>
          <w14:ligatures w14:val="standardContextual"/>
        </w:rPr>
        <w:t>from 5 to 15 November 2026 for activations and all of November 2026 for exhibitions</w:t>
      </w:r>
      <w:r w:rsidRPr="003238DC">
        <w:rPr>
          <w:rFonts w:asciiTheme="minorHAnsi" w:eastAsia="Aptos" w:hAnsiTheme="minorHAnsi" w:cstheme="minorHAnsi"/>
          <w:kern w:val="2"/>
          <w:sz w:val="24"/>
          <w:szCs w:val="24"/>
          <w14:ligatures w14:val="standardContextual"/>
        </w:rPr>
        <w:t xml:space="preserve">. </w:t>
      </w:r>
    </w:p>
    <w:p w14:paraId="72203666" w14:textId="4CB59EB9" w:rsidR="00F3690F" w:rsidRDefault="00F3690F" w:rsidP="00F3690F">
      <w:pPr>
        <w:rPr>
          <w:rFonts w:asciiTheme="minorHAnsi" w:eastAsia="Aptos" w:hAnsiTheme="minorHAnsi" w:cstheme="minorHAnsi"/>
          <w:kern w:val="2"/>
          <w:sz w:val="24"/>
          <w:szCs w:val="24"/>
          <w14:ligatures w14:val="standardContextual"/>
        </w:rPr>
      </w:pPr>
      <w:r w:rsidRPr="00391E39">
        <w:rPr>
          <w:rFonts w:asciiTheme="minorHAnsi" w:eastAsia="Aptos" w:hAnsiTheme="minorHAnsi" w:cstheme="minorHAnsi"/>
          <w:kern w:val="2"/>
          <w:sz w:val="24"/>
          <w:szCs w:val="24"/>
          <w14:ligatures w14:val="standardContextual"/>
        </w:rPr>
        <w:t xml:space="preserve">Activities presented outside of the Festival </w:t>
      </w:r>
      <w:r w:rsidR="000E699F" w:rsidRPr="00391E39">
        <w:rPr>
          <w:rFonts w:asciiTheme="minorHAnsi" w:eastAsia="Aptos" w:hAnsiTheme="minorHAnsi" w:cstheme="minorHAnsi"/>
          <w:kern w:val="2"/>
          <w:sz w:val="24"/>
          <w:szCs w:val="24"/>
          <w14:ligatures w14:val="standardContextual"/>
        </w:rPr>
        <w:t>are also eligible</w:t>
      </w:r>
      <w:r w:rsidRPr="00391E39">
        <w:rPr>
          <w:rFonts w:asciiTheme="minorHAnsi" w:eastAsia="Aptos" w:hAnsiTheme="minorHAnsi" w:cstheme="minorHAnsi"/>
          <w:kern w:val="2"/>
          <w:sz w:val="24"/>
          <w:szCs w:val="24"/>
          <w14:ligatures w14:val="standardContextual"/>
        </w:rPr>
        <w:t xml:space="preserve"> if the activity </w:t>
      </w:r>
      <w:r w:rsidRPr="000E699F">
        <w:rPr>
          <w:rFonts w:asciiTheme="minorHAnsi" w:eastAsia="Aptos" w:hAnsiTheme="minorHAnsi" w:cstheme="minorHAnsi"/>
          <w:kern w:val="2"/>
          <w:sz w:val="24"/>
          <w:szCs w:val="24"/>
          <w14:ligatures w14:val="standardContextual"/>
        </w:rPr>
        <w:t>strongly demonstrates against the aims of the Fund.</w:t>
      </w:r>
    </w:p>
    <w:p w14:paraId="404760DD" w14:textId="653DBCF9" w:rsidR="00604ED8" w:rsidRPr="00021D97" w:rsidRDefault="000E699F" w:rsidP="00604ED8">
      <w:p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R</w:t>
      </w:r>
      <w:r w:rsidR="00604ED8">
        <w:rPr>
          <w:rFonts w:asciiTheme="minorHAnsi" w:eastAsia="Aptos" w:hAnsiTheme="minorHAnsi" w:cstheme="minorHAnsi"/>
          <w:kern w:val="2"/>
          <w:sz w:val="24"/>
          <w:szCs w:val="24"/>
          <w14:ligatures w14:val="standardContextual"/>
        </w:rPr>
        <w:t xml:space="preserve">equests </w:t>
      </w:r>
      <w:r>
        <w:rPr>
          <w:rFonts w:asciiTheme="minorHAnsi" w:eastAsia="Aptos" w:hAnsiTheme="minorHAnsi" w:cstheme="minorHAnsi"/>
          <w:kern w:val="2"/>
          <w:sz w:val="24"/>
          <w:szCs w:val="24"/>
          <w14:ligatures w14:val="standardContextual"/>
        </w:rPr>
        <w:t xml:space="preserve">for funding </w:t>
      </w:r>
      <w:r w:rsidR="00604ED8">
        <w:rPr>
          <w:rFonts w:asciiTheme="minorHAnsi" w:eastAsia="Aptos" w:hAnsiTheme="minorHAnsi" w:cstheme="minorHAnsi"/>
          <w:kern w:val="2"/>
          <w:sz w:val="24"/>
          <w:szCs w:val="24"/>
          <w14:ligatures w14:val="standardContextual"/>
        </w:rPr>
        <w:t xml:space="preserve">through this stream is </w:t>
      </w:r>
      <w:r>
        <w:rPr>
          <w:rFonts w:asciiTheme="minorHAnsi" w:eastAsia="Aptos" w:hAnsiTheme="minorHAnsi" w:cstheme="minorHAnsi"/>
          <w:kern w:val="2"/>
          <w:sz w:val="24"/>
          <w:szCs w:val="24"/>
          <w14:ligatures w14:val="standardContextual"/>
        </w:rPr>
        <w:t xml:space="preserve">for </w:t>
      </w:r>
      <w:r w:rsidR="00604ED8">
        <w:rPr>
          <w:rFonts w:asciiTheme="minorHAnsi" w:eastAsia="Aptos" w:hAnsiTheme="minorHAnsi" w:cstheme="minorHAnsi"/>
          <w:kern w:val="2"/>
          <w:sz w:val="24"/>
          <w:szCs w:val="24"/>
          <w14:ligatures w14:val="standardContextual"/>
        </w:rPr>
        <w:t xml:space="preserve">$5,000 up to $50,000. </w:t>
      </w:r>
    </w:p>
    <w:p w14:paraId="1714BA16" w14:textId="1C4BC5D9" w:rsidR="00604ED8" w:rsidRDefault="00604ED8" w:rsidP="00604ED8">
      <w:pPr>
        <w:rPr>
          <w:rFonts w:asciiTheme="minorHAnsi" w:eastAsia="Aptos" w:hAnsiTheme="minorHAnsi" w:cstheme="minorHAnsi"/>
          <w:kern w:val="2"/>
          <w:sz w:val="24"/>
          <w:szCs w:val="24"/>
          <w14:ligatures w14:val="standardContextual"/>
        </w:rPr>
      </w:pPr>
      <w:r w:rsidRPr="00021D97">
        <w:rPr>
          <w:rFonts w:asciiTheme="minorHAnsi" w:eastAsia="Aptos" w:hAnsiTheme="minorHAnsi" w:cstheme="minorHAnsi"/>
          <w:kern w:val="2"/>
          <w:sz w:val="24"/>
          <w:szCs w:val="24"/>
          <w14:ligatures w14:val="standardContextual"/>
        </w:rPr>
        <w:lastRenderedPageBreak/>
        <w:t xml:space="preserve">Funding </w:t>
      </w:r>
      <w:r>
        <w:rPr>
          <w:rFonts w:asciiTheme="minorHAnsi" w:eastAsia="Aptos" w:hAnsiTheme="minorHAnsi" w:cstheme="minorHAnsi"/>
          <w:kern w:val="2"/>
          <w:sz w:val="24"/>
          <w:szCs w:val="24"/>
          <w14:ligatures w14:val="standardContextual"/>
        </w:rPr>
        <w:t>may</w:t>
      </w:r>
      <w:r w:rsidRPr="00021D97">
        <w:rPr>
          <w:rFonts w:asciiTheme="minorHAnsi" w:eastAsia="Aptos" w:hAnsiTheme="minorHAnsi" w:cstheme="minorHAnsi"/>
          <w:kern w:val="2"/>
          <w:sz w:val="24"/>
          <w:szCs w:val="24"/>
          <w14:ligatures w14:val="standardContextual"/>
        </w:rPr>
        <w:t xml:space="preserve"> be provided to successful applicants in two payments</w:t>
      </w:r>
      <w:r>
        <w:rPr>
          <w:rFonts w:asciiTheme="minorHAnsi" w:eastAsia="Aptos" w:hAnsiTheme="minorHAnsi" w:cstheme="minorHAnsi"/>
          <w:kern w:val="2"/>
          <w:sz w:val="24"/>
          <w:szCs w:val="24"/>
          <w14:ligatures w14:val="standardContextual"/>
        </w:rPr>
        <w:t xml:space="preserve"> (for example</w:t>
      </w:r>
      <w:r w:rsidRPr="00021D97">
        <w:rPr>
          <w:rFonts w:asciiTheme="minorHAnsi" w:eastAsia="Aptos" w:hAnsiTheme="minorHAnsi" w:cstheme="minorHAnsi"/>
          <w:kern w:val="2"/>
          <w:sz w:val="24"/>
          <w:szCs w:val="24"/>
          <w14:ligatures w14:val="standardContextual"/>
        </w:rPr>
        <w:t xml:space="preserve">, a payment for development in </w:t>
      </w:r>
      <w:r>
        <w:rPr>
          <w:rFonts w:asciiTheme="minorHAnsi" w:eastAsia="Aptos" w:hAnsiTheme="minorHAnsi" w:cstheme="minorHAnsi"/>
          <w:kern w:val="2"/>
          <w:sz w:val="24"/>
          <w:szCs w:val="24"/>
          <w14:ligatures w14:val="standardContextual"/>
        </w:rPr>
        <w:t>April</w:t>
      </w:r>
      <w:r w:rsidRPr="00021D97">
        <w:rPr>
          <w:rFonts w:asciiTheme="minorHAnsi" w:eastAsia="Aptos" w:hAnsiTheme="minorHAnsi" w:cstheme="minorHAnsi"/>
          <w:kern w:val="2"/>
          <w:sz w:val="24"/>
          <w:szCs w:val="24"/>
          <w14:ligatures w14:val="standardContextual"/>
        </w:rPr>
        <w:t xml:space="preserve"> 2026</w:t>
      </w:r>
      <w:r>
        <w:rPr>
          <w:rFonts w:asciiTheme="minorHAnsi" w:eastAsia="Aptos" w:hAnsiTheme="minorHAnsi" w:cstheme="minorHAnsi"/>
          <w:kern w:val="2"/>
          <w:sz w:val="24"/>
          <w:szCs w:val="24"/>
          <w14:ligatures w14:val="standardContextual"/>
        </w:rPr>
        <w:t xml:space="preserve"> on execution of the Deed of Grant</w:t>
      </w:r>
      <w:r w:rsidRPr="00021D97">
        <w:rPr>
          <w:rFonts w:asciiTheme="minorHAnsi" w:eastAsia="Aptos" w:hAnsiTheme="minorHAnsi" w:cstheme="minorHAnsi"/>
          <w:kern w:val="2"/>
          <w:sz w:val="24"/>
          <w:szCs w:val="24"/>
          <w14:ligatures w14:val="standardContextual"/>
        </w:rPr>
        <w:t xml:space="preserve"> and payment for </w:t>
      </w:r>
      <w:r>
        <w:rPr>
          <w:rFonts w:asciiTheme="minorHAnsi" w:eastAsia="Aptos" w:hAnsiTheme="minorHAnsi" w:cstheme="minorHAnsi"/>
          <w:kern w:val="2"/>
          <w:sz w:val="24"/>
          <w:szCs w:val="24"/>
          <w14:ligatures w14:val="standardContextual"/>
        </w:rPr>
        <w:t xml:space="preserve">implementation </w:t>
      </w:r>
      <w:r w:rsidRPr="00021D97">
        <w:rPr>
          <w:rFonts w:asciiTheme="minorHAnsi" w:eastAsia="Aptos" w:hAnsiTheme="minorHAnsi" w:cstheme="minorHAnsi"/>
          <w:kern w:val="2"/>
          <w:sz w:val="24"/>
          <w:szCs w:val="24"/>
          <w14:ligatures w14:val="standardContextual"/>
        </w:rPr>
        <w:t xml:space="preserve">in </w:t>
      </w:r>
      <w:r w:rsidR="000E699F">
        <w:rPr>
          <w:rFonts w:asciiTheme="minorHAnsi" w:eastAsia="Aptos" w:hAnsiTheme="minorHAnsi" w:cstheme="minorHAnsi"/>
          <w:kern w:val="2"/>
          <w:sz w:val="24"/>
          <w:szCs w:val="24"/>
          <w14:ligatures w14:val="standardContextual"/>
        </w:rPr>
        <w:t>August</w:t>
      </w:r>
      <w:r w:rsidR="000E699F" w:rsidRPr="00021D97">
        <w:rPr>
          <w:rFonts w:asciiTheme="minorHAnsi" w:eastAsia="Aptos" w:hAnsiTheme="minorHAnsi" w:cstheme="minorHAnsi"/>
          <w:kern w:val="2"/>
          <w:sz w:val="24"/>
          <w:szCs w:val="24"/>
          <w14:ligatures w14:val="standardContextual"/>
        </w:rPr>
        <w:t xml:space="preserve"> </w:t>
      </w:r>
      <w:r w:rsidRPr="00021D97">
        <w:rPr>
          <w:rFonts w:asciiTheme="minorHAnsi" w:eastAsia="Aptos" w:hAnsiTheme="minorHAnsi" w:cstheme="minorHAnsi"/>
          <w:kern w:val="2"/>
          <w:sz w:val="24"/>
          <w:szCs w:val="24"/>
          <w14:ligatures w14:val="standardContextual"/>
        </w:rPr>
        <w:t>2026</w:t>
      </w:r>
      <w:r>
        <w:rPr>
          <w:rFonts w:asciiTheme="minorHAnsi" w:eastAsia="Aptos" w:hAnsiTheme="minorHAnsi" w:cstheme="minorHAnsi"/>
          <w:kern w:val="2"/>
          <w:sz w:val="24"/>
          <w:szCs w:val="24"/>
          <w14:ligatures w14:val="standardContextual"/>
        </w:rPr>
        <w:t xml:space="preserve"> following a milestone report)</w:t>
      </w:r>
      <w:r w:rsidRPr="00021D97">
        <w:rPr>
          <w:rFonts w:asciiTheme="minorHAnsi" w:eastAsia="Aptos" w:hAnsiTheme="minorHAnsi" w:cstheme="minorHAnsi"/>
          <w:kern w:val="2"/>
          <w:sz w:val="24"/>
          <w:szCs w:val="24"/>
          <w14:ligatures w14:val="standardContextual"/>
        </w:rPr>
        <w:t>.</w:t>
      </w:r>
    </w:p>
    <w:p w14:paraId="1133900C" w14:textId="77777777" w:rsidR="00604ED8" w:rsidRPr="003238DC" w:rsidRDefault="00604ED8" w:rsidP="00604ED8">
      <w:p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Approximately </w:t>
      </w:r>
      <w:r w:rsidRPr="003238DC">
        <w:rPr>
          <w:rFonts w:asciiTheme="minorHAnsi" w:eastAsia="Aptos" w:hAnsiTheme="minorHAnsi" w:cstheme="minorHAnsi"/>
          <w:kern w:val="2"/>
          <w:sz w:val="24"/>
          <w:szCs w:val="24"/>
          <w14:ligatures w14:val="standardContextual"/>
        </w:rPr>
        <w:t>$500,000 will be available for</w:t>
      </w:r>
      <w:r>
        <w:rPr>
          <w:rFonts w:asciiTheme="minorHAnsi" w:eastAsia="Aptos" w:hAnsiTheme="minorHAnsi" w:cstheme="minorHAnsi"/>
          <w:kern w:val="2"/>
          <w:sz w:val="24"/>
          <w:szCs w:val="24"/>
          <w14:ligatures w14:val="standardContextual"/>
        </w:rPr>
        <w:t xml:space="preserve"> the</w:t>
      </w:r>
      <w:r w:rsidRPr="003238DC">
        <w:rPr>
          <w:rFonts w:asciiTheme="minorHAnsi" w:eastAsia="Aptos" w:hAnsiTheme="minorHAnsi" w:cstheme="minorHAnsi"/>
          <w:kern w:val="2"/>
          <w:sz w:val="24"/>
          <w:szCs w:val="24"/>
          <w14:ligatures w14:val="standardContextual"/>
        </w:rPr>
        <w:t xml:space="preserve"> </w:t>
      </w:r>
      <w:r>
        <w:rPr>
          <w:rFonts w:asciiTheme="minorHAnsi" w:eastAsia="Aptos" w:hAnsiTheme="minorHAnsi" w:cstheme="minorHAnsi"/>
          <w:kern w:val="2"/>
          <w:sz w:val="24"/>
          <w:szCs w:val="24"/>
          <w14:ligatures w14:val="standardContextual"/>
        </w:rPr>
        <w:t>Major Projects stream.</w:t>
      </w:r>
    </w:p>
    <w:p w14:paraId="0229DCBA" w14:textId="77777777" w:rsidR="00604ED8" w:rsidRPr="006C791B" w:rsidRDefault="00604ED8" w:rsidP="006703D4">
      <w:pPr>
        <w:pStyle w:val="Heading3"/>
        <w:rPr>
          <w:rFonts w:eastAsiaTheme="majorEastAsia"/>
          <w:i/>
          <w:iCs/>
          <w:lang w:val="en-US"/>
        </w:rPr>
      </w:pPr>
      <w:bookmarkStart w:id="18" w:name="_Toc206607475"/>
      <w:bookmarkStart w:id="19" w:name="_Toc208478554"/>
      <w:r w:rsidRPr="006C791B">
        <w:rPr>
          <w:rFonts w:eastAsiaTheme="majorEastAsia"/>
          <w:lang w:val="en-US"/>
        </w:rPr>
        <w:t>Smaller Projects</w:t>
      </w:r>
      <w:bookmarkEnd w:id="18"/>
      <w:bookmarkEnd w:id="19"/>
    </w:p>
    <w:p w14:paraId="7492046C" w14:textId="171ACE05" w:rsidR="00E82F3F" w:rsidRDefault="00E82F3F" w:rsidP="00E82F3F">
      <w:p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This funding stream is for smaller projects that contribute to the Festival program or can strongly demonstrate a </w:t>
      </w:r>
      <w:r w:rsidRPr="00186D0E">
        <w:rPr>
          <w:rFonts w:asciiTheme="minorHAnsi" w:eastAsia="Aptos" w:hAnsiTheme="minorHAnsi" w:cstheme="minorHAnsi"/>
          <w:kern w:val="2"/>
          <w:sz w:val="24"/>
          <w:szCs w:val="24"/>
          <w14:ligatures w14:val="standardContextual"/>
        </w:rPr>
        <w:t>contribution to Canberra as a global city of design</w:t>
      </w:r>
      <w:r>
        <w:rPr>
          <w:rFonts w:asciiTheme="minorHAnsi" w:eastAsia="Aptos" w:hAnsiTheme="minorHAnsi" w:cstheme="minorHAnsi"/>
          <w:kern w:val="2"/>
          <w:sz w:val="24"/>
          <w:szCs w:val="24"/>
          <w14:ligatures w14:val="standardContextual"/>
        </w:rPr>
        <w:t>.</w:t>
      </w:r>
      <w:r w:rsidR="009B791A">
        <w:rPr>
          <w:rFonts w:asciiTheme="minorHAnsi" w:eastAsia="Aptos" w:hAnsiTheme="minorHAnsi" w:cstheme="minorHAnsi"/>
          <w:kern w:val="2"/>
          <w:sz w:val="24"/>
          <w:szCs w:val="24"/>
          <w14:ligatures w14:val="standardContextual"/>
        </w:rPr>
        <w:t xml:space="preserve"> Total amount of funding that can be requested </w:t>
      </w:r>
      <w:r>
        <w:rPr>
          <w:rFonts w:asciiTheme="minorHAnsi" w:eastAsia="Aptos" w:hAnsiTheme="minorHAnsi" w:cstheme="minorHAnsi"/>
          <w:kern w:val="2"/>
          <w:sz w:val="24"/>
          <w:szCs w:val="24"/>
          <w14:ligatures w14:val="standardContextual"/>
        </w:rPr>
        <w:t xml:space="preserve">through this stream is up to $5,000. </w:t>
      </w:r>
    </w:p>
    <w:p w14:paraId="1376586B" w14:textId="11A10C38" w:rsidR="00B30AFB" w:rsidRDefault="00E82F3F" w:rsidP="005842FD">
      <w:pPr>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Approximately </w:t>
      </w:r>
      <w:r w:rsidRPr="003238DC">
        <w:rPr>
          <w:rFonts w:asciiTheme="minorHAnsi" w:eastAsia="Aptos" w:hAnsiTheme="minorHAnsi" w:cstheme="minorHAnsi"/>
          <w:kern w:val="2"/>
          <w:sz w:val="24"/>
          <w:szCs w:val="24"/>
          <w14:ligatures w14:val="standardContextual"/>
        </w:rPr>
        <w:t>$</w:t>
      </w:r>
      <w:r>
        <w:rPr>
          <w:rFonts w:asciiTheme="minorHAnsi" w:eastAsia="Aptos" w:hAnsiTheme="minorHAnsi" w:cstheme="minorHAnsi"/>
          <w:kern w:val="2"/>
          <w:sz w:val="24"/>
          <w:szCs w:val="24"/>
          <w14:ligatures w14:val="standardContextual"/>
        </w:rPr>
        <w:t>1</w:t>
      </w:r>
      <w:r w:rsidRPr="003238DC">
        <w:rPr>
          <w:rFonts w:asciiTheme="minorHAnsi" w:eastAsia="Aptos" w:hAnsiTheme="minorHAnsi" w:cstheme="minorHAnsi"/>
          <w:kern w:val="2"/>
          <w:sz w:val="24"/>
          <w:szCs w:val="24"/>
          <w14:ligatures w14:val="standardContextual"/>
        </w:rPr>
        <w:t xml:space="preserve">00,000 will be available for </w:t>
      </w:r>
      <w:r>
        <w:rPr>
          <w:rFonts w:asciiTheme="minorHAnsi" w:eastAsia="Aptos" w:hAnsiTheme="minorHAnsi" w:cstheme="minorHAnsi"/>
          <w:kern w:val="2"/>
          <w:sz w:val="24"/>
          <w:szCs w:val="24"/>
          <w14:ligatures w14:val="standardContextual"/>
        </w:rPr>
        <w:t>the Smaller Projects stream.</w:t>
      </w:r>
      <w:bookmarkEnd w:id="15"/>
    </w:p>
    <w:p w14:paraId="1BD63E49" w14:textId="40BFEB34" w:rsidR="003E3330" w:rsidRPr="005F65BC" w:rsidRDefault="00604ED8" w:rsidP="006703D4">
      <w:pPr>
        <w:pStyle w:val="Heading2"/>
      </w:pPr>
      <w:bookmarkStart w:id="20" w:name="_Toc208478555"/>
      <w:r>
        <w:t>Key Dates</w:t>
      </w:r>
      <w:bookmarkEnd w:id="20"/>
    </w:p>
    <w:tbl>
      <w:tblPr>
        <w:tblStyle w:val="ListTable3-Accent1"/>
        <w:tblW w:w="96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48"/>
        <w:gridCol w:w="5386"/>
      </w:tblGrid>
      <w:tr w:rsidR="005977A9" w:rsidRPr="006703D4" w14:paraId="2F63757B" w14:textId="77777777" w:rsidTr="005977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gridSpan w:val="2"/>
            <w:tcBorders>
              <w:bottom w:val="none" w:sz="0" w:space="0" w:color="auto"/>
              <w:right w:val="none" w:sz="0" w:space="0" w:color="auto"/>
            </w:tcBorders>
          </w:tcPr>
          <w:p w14:paraId="6C270122" w14:textId="77777777" w:rsidR="00604ED8" w:rsidRPr="00B30AFB" w:rsidRDefault="00604ED8" w:rsidP="006C791B">
            <w:pPr>
              <w:widowControl w:val="0"/>
              <w:spacing w:after="0" w:line="240" w:lineRule="auto"/>
              <w:jc w:val="center"/>
              <w:rPr>
                <w:rFonts w:asciiTheme="minorHAnsi" w:hAnsiTheme="minorHAnsi" w:cstheme="minorHAnsi"/>
                <w:b w:val="0"/>
                <w:bCs w:val="0"/>
                <w:color w:val="auto"/>
                <w:sz w:val="28"/>
                <w:szCs w:val="28"/>
              </w:rPr>
            </w:pPr>
            <w:r w:rsidRPr="00B30AFB">
              <w:rPr>
                <w:rFonts w:asciiTheme="minorHAnsi" w:hAnsiTheme="minorHAnsi" w:cstheme="minorHAnsi"/>
                <w:color w:val="auto"/>
                <w:sz w:val="28"/>
                <w:szCs w:val="28"/>
              </w:rPr>
              <w:t>Key Dates for 2025 and 2026</w:t>
            </w:r>
          </w:p>
        </w:tc>
      </w:tr>
      <w:tr w:rsidR="005977A9" w:rsidRPr="006703D4" w14:paraId="05670538"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bottom w:val="none" w:sz="0" w:space="0" w:color="auto"/>
              <w:right w:val="none" w:sz="0" w:space="0" w:color="auto"/>
            </w:tcBorders>
            <w:shd w:val="clear" w:color="auto" w:fill="C7F4E8" w:themeFill="accent1" w:themeFillTint="33"/>
          </w:tcPr>
          <w:p w14:paraId="159EBA8A"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Major Projects</w:t>
            </w:r>
          </w:p>
        </w:tc>
      </w:tr>
      <w:tr w:rsidR="005977A9" w:rsidRPr="006703D4" w14:paraId="00237D4D" w14:textId="77777777" w:rsidTr="005977A9">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5C3FFAF3"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Applications Open</w:t>
            </w:r>
          </w:p>
        </w:tc>
        <w:tc>
          <w:tcPr>
            <w:tcW w:w="5386" w:type="dxa"/>
          </w:tcPr>
          <w:p w14:paraId="1D8B32AB" w14:textId="2D64C03B" w:rsidR="00604ED8" w:rsidRPr="00B30AFB" w:rsidRDefault="00DE009B" w:rsidP="00B30AFB">
            <w:pPr>
              <w:widowControl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8</w:t>
            </w:r>
            <w:r w:rsidR="00604ED8" w:rsidRPr="00B30AFB">
              <w:rPr>
                <w:rFonts w:asciiTheme="minorHAnsi" w:hAnsiTheme="minorHAnsi" w:cstheme="minorHAnsi"/>
                <w:sz w:val="24"/>
                <w:szCs w:val="24"/>
              </w:rPr>
              <w:t xml:space="preserve"> October 2025</w:t>
            </w:r>
          </w:p>
        </w:tc>
      </w:tr>
      <w:tr w:rsidR="005977A9" w:rsidRPr="006703D4" w14:paraId="34E8053D"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right w:val="none" w:sz="0" w:space="0" w:color="auto"/>
            </w:tcBorders>
          </w:tcPr>
          <w:p w14:paraId="6C8AA8C5"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Applications Close</w:t>
            </w:r>
          </w:p>
        </w:tc>
        <w:tc>
          <w:tcPr>
            <w:tcW w:w="5386" w:type="dxa"/>
            <w:tcBorders>
              <w:top w:val="none" w:sz="0" w:space="0" w:color="auto"/>
              <w:bottom w:val="none" w:sz="0" w:space="0" w:color="auto"/>
            </w:tcBorders>
          </w:tcPr>
          <w:p w14:paraId="1E797772" w14:textId="77777777" w:rsidR="00604ED8" w:rsidRPr="00B30AFB" w:rsidRDefault="00604ED8" w:rsidP="00B30AFB">
            <w:pPr>
              <w:widowControl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3 December 2025</w:t>
            </w:r>
          </w:p>
        </w:tc>
      </w:tr>
      <w:tr w:rsidR="005977A9" w:rsidRPr="006703D4" w14:paraId="420912B4" w14:textId="77777777" w:rsidTr="005977A9">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441DD12C"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Outcomes Notified</w:t>
            </w:r>
          </w:p>
        </w:tc>
        <w:tc>
          <w:tcPr>
            <w:tcW w:w="5386" w:type="dxa"/>
          </w:tcPr>
          <w:p w14:paraId="46EE60EC" w14:textId="77777777" w:rsidR="00604ED8" w:rsidRPr="00B30AFB" w:rsidRDefault="00604ED8" w:rsidP="00B30AFB">
            <w:pPr>
              <w:widowControl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1 April 2026</w:t>
            </w:r>
          </w:p>
        </w:tc>
      </w:tr>
      <w:tr w:rsidR="005977A9" w:rsidRPr="006703D4" w14:paraId="5B2BB366"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bottom w:val="none" w:sz="0" w:space="0" w:color="auto"/>
              <w:right w:val="none" w:sz="0" w:space="0" w:color="auto"/>
            </w:tcBorders>
            <w:shd w:val="clear" w:color="auto" w:fill="C7F4E8" w:themeFill="accent1" w:themeFillTint="33"/>
          </w:tcPr>
          <w:p w14:paraId="711F5C7A"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Smaller Projects</w:t>
            </w:r>
          </w:p>
        </w:tc>
      </w:tr>
      <w:tr w:rsidR="005977A9" w:rsidRPr="006703D4" w14:paraId="2409BF2E" w14:textId="77777777" w:rsidTr="005977A9">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68E2C4B"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Applications Open</w:t>
            </w:r>
          </w:p>
        </w:tc>
        <w:tc>
          <w:tcPr>
            <w:tcW w:w="5386" w:type="dxa"/>
          </w:tcPr>
          <w:p w14:paraId="074603BB" w14:textId="29A6472B" w:rsidR="00604ED8" w:rsidRPr="00B30AFB" w:rsidRDefault="00DE009B" w:rsidP="00B30AFB">
            <w:pPr>
              <w:widowControl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8</w:t>
            </w:r>
            <w:r w:rsidR="00604ED8" w:rsidRPr="00B30AFB">
              <w:rPr>
                <w:rFonts w:asciiTheme="minorHAnsi" w:hAnsiTheme="minorHAnsi" w:cstheme="minorHAnsi"/>
                <w:sz w:val="24"/>
                <w:szCs w:val="24"/>
              </w:rPr>
              <w:t xml:space="preserve"> October 2025</w:t>
            </w:r>
          </w:p>
        </w:tc>
      </w:tr>
      <w:tr w:rsidR="005977A9" w:rsidRPr="006703D4" w14:paraId="712B4703"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right w:val="none" w:sz="0" w:space="0" w:color="auto"/>
            </w:tcBorders>
          </w:tcPr>
          <w:p w14:paraId="24F7FB90"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Applications Close</w:t>
            </w:r>
          </w:p>
        </w:tc>
        <w:tc>
          <w:tcPr>
            <w:tcW w:w="5386" w:type="dxa"/>
            <w:tcBorders>
              <w:top w:val="none" w:sz="0" w:space="0" w:color="auto"/>
              <w:bottom w:val="none" w:sz="0" w:space="0" w:color="auto"/>
            </w:tcBorders>
          </w:tcPr>
          <w:p w14:paraId="587A9176" w14:textId="77777777" w:rsidR="00604ED8" w:rsidRPr="00B30AFB" w:rsidRDefault="00604ED8" w:rsidP="00B30AFB">
            <w:pPr>
              <w:widowControl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1 April 2027 (or available budget is exhausted)</w:t>
            </w:r>
          </w:p>
        </w:tc>
      </w:tr>
      <w:tr w:rsidR="005977A9" w:rsidRPr="006703D4" w14:paraId="0808EED9" w14:textId="77777777" w:rsidTr="005977A9">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2450348E"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Outcomes Notified</w:t>
            </w:r>
          </w:p>
        </w:tc>
        <w:tc>
          <w:tcPr>
            <w:tcW w:w="5386" w:type="dxa"/>
          </w:tcPr>
          <w:p w14:paraId="33FCE5CE" w14:textId="77777777" w:rsidR="00604ED8" w:rsidRPr="00B30AFB" w:rsidRDefault="00604ED8" w:rsidP="00B30AFB">
            <w:pPr>
              <w:widowControl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Within 6 weeks of the application submission date</w:t>
            </w:r>
          </w:p>
        </w:tc>
      </w:tr>
      <w:tr w:rsidR="005977A9" w:rsidRPr="006703D4" w14:paraId="0E1191F9"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right w:val="none" w:sz="0" w:space="0" w:color="auto"/>
            </w:tcBorders>
            <w:shd w:val="clear" w:color="auto" w:fill="C7F4E8" w:themeFill="accent1" w:themeFillTint="33"/>
          </w:tcPr>
          <w:p w14:paraId="59BFBA98"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Craft + Design Canberra Festival</w:t>
            </w:r>
          </w:p>
        </w:tc>
        <w:tc>
          <w:tcPr>
            <w:tcW w:w="5386" w:type="dxa"/>
            <w:tcBorders>
              <w:top w:val="none" w:sz="0" w:space="0" w:color="auto"/>
              <w:bottom w:val="none" w:sz="0" w:space="0" w:color="auto"/>
            </w:tcBorders>
            <w:shd w:val="clear" w:color="auto" w:fill="C7F4E8" w:themeFill="accent1" w:themeFillTint="33"/>
          </w:tcPr>
          <w:p w14:paraId="2B66492A" w14:textId="77777777" w:rsidR="00604ED8" w:rsidRPr="00B30AFB" w:rsidRDefault="00604ED8" w:rsidP="00B30AFB">
            <w:pPr>
              <w:widowControl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 xml:space="preserve">5-15 November 2026 </w:t>
            </w:r>
          </w:p>
        </w:tc>
      </w:tr>
      <w:tr w:rsidR="005977A9" w:rsidRPr="006703D4" w:rsidDel="00733309" w14:paraId="220734CD" w14:textId="77777777" w:rsidTr="005977A9">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shd w:val="clear" w:color="auto" w:fill="C7F4E8" w:themeFill="accent1" w:themeFillTint="33"/>
          </w:tcPr>
          <w:p w14:paraId="5319BC65" w14:textId="77777777" w:rsidR="00604ED8" w:rsidRPr="00B30AFB" w:rsidRDefault="00604ED8" w:rsidP="00B30AFB">
            <w:pPr>
              <w:widowControl w:val="0"/>
              <w:spacing w:before="120" w:after="0" w:line="240" w:lineRule="auto"/>
              <w:rPr>
                <w:rFonts w:asciiTheme="minorHAnsi" w:hAnsiTheme="minorHAnsi" w:cstheme="minorHAnsi"/>
                <w:sz w:val="24"/>
                <w:szCs w:val="24"/>
              </w:rPr>
            </w:pPr>
            <w:r w:rsidRPr="00B30AFB">
              <w:rPr>
                <w:rFonts w:asciiTheme="minorHAnsi" w:hAnsiTheme="minorHAnsi" w:cstheme="minorHAnsi"/>
                <w:sz w:val="24"/>
                <w:szCs w:val="24"/>
              </w:rPr>
              <w:t>Festival participant statistical data due</w:t>
            </w:r>
          </w:p>
        </w:tc>
        <w:tc>
          <w:tcPr>
            <w:tcW w:w="5386" w:type="dxa"/>
            <w:shd w:val="clear" w:color="auto" w:fill="C7F4E8" w:themeFill="accent1" w:themeFillTint="33"/>
          </w:tcPr>
          <w:p w14:paraId="1D5D5EB6" w14:textId="77777777" w:rsidR="00604ED8" w:rsidRPr="00B30AFB" w:rsidDel="00733309" w:rsidRDefault="00604ED8" w:rsidP="00B30AFB">
            <w:pPr>
              <w:widowControl w:val="0"/>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4 December 2026</w:t>
            </w:r>
          </w:p>
        </w:tc>
      </w:tr>
    </w:tbl>
    <w:p w14:paraId="4D5D31A1" w14:textId="0292CC6E" w:rsidR="00EB3B53" w:rsidRPr="00D425E6" w:rsidRDefault="00EB3B53" w:rsidP="00B30AFB">
      <w:pPr>
        <w:pStyle w:val="Heading2"/>
        <w:spacing w:before="360"/>
      </w:pPr>
      <w:bookmarkStart w:id="21" w:name="_Toc125120775"/>
      <w:bookmarkStart w:id="22" w:name="_Toc208478556"/>
      <w:bookmarkStart w:id="23" w:name="_Toc125120773"/>
      <w:r w:rsidRPr="00D425E6">
        <w:t>E</w:t>
      </w:r>
      <w:r>
        <w:t>ligibility</w:t>
      </w:r>
      <w:bookmarkStart w:id="24" w:name="_Toc19544199"/>
      <w:bookmarkStart w:id="25" w:name="_Hlk15629841"/>
      <w:bookmarkEnd w:id="21"/>
      <w:bookmarkEnd w:id="22"/>
    </w:p>
    <w:bookmarkEnd w:id="24"/>
    <w:bookmarkEnd w:id="25"/>
    <w:p w14:paraId="1ACBAA88" w14:textId="4917833E" w:rsidR="00604ED8" w:rsidRPr="006C791B" w:rsidRDefault="00604ED8" w:rsidP="00604ED8">
      <w:pPr>
        <w:suppressAutoHyphens/>
        <w:spacing w:after="0" w:line="23" w:lineRule="atLeast"/>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Th</w:t>
      </w:r>
      <w:r>
        <w:rPr>
          <w:rFonts w:asciiTheme="minorHAnsi" w:eastAsia="Aptos" w:hAnsiTheme="minorHAnsi" w:cstheme="minorHAnsi"/>
          <w:kern w:val="2"/>
          <w:sz w:val="24"/>
          <w:szCs w:val="24"/>
          <w14:ligatures w14:val="standardContextual"/>
        </w:rPr>
        <w:t xml:space="preserve">e </w:t>
      </w:r>
      <w:r w:rsidRPr="00ED5377">
        <w:rPr>
          <w:rFonts w:asciiTheme="minorHAnsi" w:eastAsia="Aptos" w:hAnsiTheme="minorHAnsi" w:cstheme="minorHAnsi"/>
          <w:kern w:val="2"/>
          <w:sz w:val="24"/>
          <w:szCs w:val="24"/>
          <w14:ligatures w14:val="standardContextual"/>
        </w:rPr>
        <w:t xml:space="preserve">Fund is open to artists, designers, </w:t>
      </w:r>
      <w:r>
        <w:rPr>
          <w:rFonts w:asciiTheme="minorHAnsi" w:eastAsia="Aptos" w:hAnsiTheme="minorHAnsi" w:cstheme="minorHAnsi"/>
          <w:kern w:val="2"/>
          <w:sz w:val="24"/>
          <w:szCs w:val="24"/>
          <w14:ligatures w14:val="standardContextual"/>
        </w:rPr>
        <w:t xml:space="preserve">innovators, </w:t>
      </w:r>
      <w:r w:rsidRPr="00ED5377">
        <w:rPr>
          <w:rFonts w:asciiTheme="minorHAnsi" w:eastAsia="Aptos" w:hAnsiTheme="minorHAnsi" w:cstheme="minorHAnsi"/>
          <w:kern w:val="2"/>
          <w:sz w:val="24"/>
          <w:szCs w:val="24"/>
          <w14:ligatures w14:val="standardContextual"/>
        </w:rPr>
        <w:t>arts and cultural organisations and creative business based in Canberra.</w:t>
      </w:r>
    </w:p>
    <w:p w14:paraId="1EEB275E" w14:textId="2612BC30" w:rsidR="00604ED8" w:rsidRPr="00ED5377" w:rsidRDefault="00604ED8" w:rsidP="00604ED8">
      <w:pPr>
        <w:suppressAutoHyphens/>
        <w:spacing w:after="0" w:line="23" w:lineRule="atLeast"/>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Groups or unincorporated organisations must nominate one person to take legal and financial responsibility for any funding or be auspiced by an incorporated organisation.  </w:t>
      </w:r>
    </w:p>
    <w:p w14:paraId="3E51F7D9" w14:textId="77777777" w:rsidR="00604ED8" w:rsidRPr="00ED5377" w:rsidRDefault="00604ED8" w:rsidP="00604ED8">
      <w:pPr>
        <w:suppressAutoHyphens/>
        <w:spacing w:after="0" w:line="23" w:lineRule="atLeast"/>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Arts organisations that are already receiving ACT Government Arts Organisation Investment funding are eligible to apply for a </w:t>
      </w:r>
      <w:r w:rsidRPr="000D1CAB">
        <w:rPr>
          <w:rFonts w:asciiTheme="minorHAnsi" w:eastAsia="Aptos" w:hAnsiTheme="minorHAnsi" w:cstheme="minorHAnsi"/>
          <w:b/>
          <w:bCs/>
          <w:kern w:val="2"/>
          <w:sz w:val="24"/>
          <w:szCs w:val="24"/>
          <w14:ligatures w14:val="standardContextual"/>
        </w:rPr>
        <w:t>new activity</w:t>
      </w:r>
      <w:r w:rsidRPr="00ED5377">
        <w:rPr>
          <w:rFonts w:asciiTheme="minorHAnsi" w:eastAsia="Aptos" w:hAnsiTheme="minorHAnsi" w:cstheme="minorHAnsi"/>
          <w:kern w:val="2"/>
          <w:sz w:val="24"/>
          <w:szCs w:val="24"/>
          <w14:ligatures w14:val="standardContextual"/>
        </w:rPr>
        <w:t xml:space="preserve"> that will be presented as part of the 2026 Craft + Design Canberra Festival. </w:t>
      </w:r>
    </w:p>
    <w:p w14:paraId="699E0A3C"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p>
    <w:p w14:paraId="6EFB87CB"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Activities which are eligible under the Fund include:</w:t>
      </w:r>
    </w:p>
    <w:p w14:paraId="42957B72" w14:textId="449F502F"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new works</w:t>
      </w:r>
    </w:p>
    <w:p w14:paraId="7BAD9243" w14:textId="2ED4021A"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exhibitions</w:t>
      </w:r>
    </w:p>
    <w:p w14:paraId="4CD109FA" w14:textId="16616FEC"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d</w:t>
      </w:r>
      <w:r w:rsidRPr="00ED5377">
        <w:rPr>
          <w:rFonts w:asciiTheme="minorHAnsi" w:eastAsia="Aptos" w:hAnsiTheme="minorHAnsi" w:cstheme="minorHAnsi"/>
          <w:kern w:val="2"/>
          <w:sz w:val="24"/>
          <w:szCs w:val="24"/>
          <w14:ligatures w14:val="standardContextual"/>
        </w:rPr>
        <w:t>evelopment</w:t>
      </w:r>
      <w:r w:rsidR="00604ED8" w:rsidRPr="00ED5377">
        <w:rPr>
          <w:rFonts w:asciiTheme="minorHAnsi" w:eastAsia="Aptos" w:hAnsiTheme="minorHAnsi" w:cstheme="minorHAnsi"/>
          <w:kern w:val="2"/>
          <w:sz w:val="24"/>
          <w:szCs w:val="24"/>
          <w14:ligatures w14:val="standardContextual"/>
        </w:rPr>
        <w:t>, making or installation of temporary public artworks, including murals or street art</w:t>
      </w:r>
    </w:p>
    <w:p w14:paraId="0A789C8E" w14:textId="330F675C"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workshops</w:t>
      </w:r>
    </w:p>
    <w:p w14:paraId="501ABA2B" w14:textId="70FCF7DB"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symposiums</w:t>
      </w:r>
      <w:r w:rsidR="00604ED8">
        <w:rPr>
          <w:rFonts w:asciiTheme="minorHAnsi" w:eastAsia="Aptos" w:hAnsiTheme="minorHAnsi" w:cstheme="minorHAnsi"/>
          <w:kern w:val="2"/>
          <w:sz w:val="24"/>
          <w:szCs w:val="24"/>
          <w14:ligatures w14:val="standardContextual"/>
        </w:rPr>
        <w:t>, forums and talks</w:t>
      </w:r>
    </w:p>
    <w:p w14:paraId="2C64E182" w14:textId="33BD78AE"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tours</w:t>
      </w:r>
    </w:p>
    <w:p w14:paraId="352C028E" w14:textId="06CB8940"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publication </w:t>
      </w:r>
      <w:r w:rsidR="00604ED8">
        <w:rPr>
          <w:rFonts w:asciiTheme="minorHAnsi" w:eastAsia="Aptos" w:hAnsiTheme="minorHAnsi" w:cstheme="minorHAnsi"/>
          <w:kern w:val="2"/>
          <w:sz w:val="24"/>
          <w:szCs w:val="24"/>
          <w14:ligatures w14:val="standardContextual"/>
        </w:rPr>
        <w:t>launches</w:t>
      </w:r>
    </w:p>
    <w:p w14:paraId="746AE29D" w14:textId="495D0E27" w:rsidR="00604ED8" w:rsidRPr="0022307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performances</w:t>
      </w:r>
    </w:p>
    <w:p w14:paraId="4384A9DB" w14:textId="11F4C6F6"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pop</w:t>
      </w:r>
      <w:r w:rsidR="00604ED8">
        <w:rPr>
          <w:rFonts w:asciiTheme="minorHAnsi" w:eastAsia="Aptos" w:hAnsiTheme="minorHAnsi" w:cstheme="minorHAnsi"/>
          <w:kern w:val="2"/>
          <w:sz w:val="24"/>
          <w:szCs w:val="24"/>
          <w14:ligatures w14:val="standardContextual"/>
        </w:rPr>
        <w:t>-up spaces and urban interventions</w:t>
      </w:r>
    </w:p>
    <w:p w14:paraId="5375041C" w14:textId="76818835"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community </w:t>
      </w:r>
      <w:r w:rsidR="00604ED8">
        <w:rPr>
          <w:rFonts w:asciiTheme="minorHAnsi" w:eastAsia="Aptos" w:hAnsiTheme="minorHAnsi" w:cstheme="minorHAnsi"/>
          <w:kern w:val="2"/>
          <w:sz w:val="24"/>
          <w:szCs w:val="24"/>
          <w14:ligatures w14:val="standardContextual"/>
        </w:rPr>
        <w:t>engagement activities</w:t>
      </w:r>
    </w:p>
    <w:p w14:paraId="4B2B7FF0" w14:textId="625345F9"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c</w:t>
      </w:r>
      <w:r w:rsidRPr="00ED5377">
        <w:rPr>
          <w:rFonts w:asciiTheme="minorHAnsi" w:eastAsia="Aptos" w:hAnsiTheme="minorHAnsi" w:cstheme="minorHAnsi"/>
          <w:kern w:val="2"/>
          <w:sz w:val="24"/>
          <w:szCs w:val="24"/>
          <w14:ligatures w14:val="standardContextual"/>
        </w:rPr>
        <w:t xml:space="preserve">ultural </w:t>
      </w:r>
      <w:r w:rsidR="00604ED8" w:rsidRPr="00ED5377">
        <w:rPr>
          <w:rFonts w:asciiTheme="minorHAnsi" w:eastAsia="Aptos" w:hAnsiTheme="minorHAnsi" w:cstheme="minorHAnsi"/>
          <w:kern w:val="2"/>
          <w:sz w:val="24"/>
          <w:szCs w:val="24"/>
          <w14:ligatures w14:val="standardContextual"/>
        </w:rPr>
        <w:t>events</w:t>
      </w:r>
    </w:p>
    <w:p w14:paraId="5ED7E4E4" w14:textId="2FB050E0"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collaborations</w:t>
      </w:r>
      <w:r w:rsidR="00604ED8">
        <w:rPr>
          <w:rFonts w:asciiTheme="minorHAnsi" w:eastAsia="Aptos" w:hAnsiTheme="minorHAnsi" w:cstheme="minorHAnsi"/>
          <w:kern w:val="2"/>
          <w:sz w:val="24"/>
          <w:szCs w:val="24"/>
          <w14:ligatures w14:val="standardContextual"/>
        </w:rPr>
        <w:t>.</w:t>
      </w:r>
    </w:p>
    <w:p w14:paraId="1B74DC57"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p>
    <w:p w14:paraId="6D35C374"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Costs that are eligible under the Fund include: </w:t>
      </w:r>
    </w:p>
    <w:p w14:paraId="42982EC7" w14:textId="1A1B7F0A"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w:t>
      </w:r>
      <w:r w:rsidRPr="00ED5377">
        <w:rPr>
          <w:rFonts w:asciiTheme="minorHAnsi" w:eastAsia="Aptos" w:hAnsiTheme="minorHAnsi" w:cstheme="minorHAnsi"/>
          <w:kern w:val="2"/>
          <w:sz w:val="24"/>
          <w:szCs w:val="24"/>
          <w14:ligatures w14:val="standardContextual"/>
        </w:rPr>
        <w:t xml:space="preserve">rtists </w:t>
      </w:r>
      <w:r w:rsidR="00604ED8" w:rsidRPr="00ED5377">
        <w:rPr>
          <w:rFonts w:asciiTheme="minorHAnsi" w:eastAsia="Aptos" w:hAnsiTheme="minorHAnsi" w:cstheme="minorHAnsi"/>
          <w:kern w:val="2"/>
          <w:sz w:val="24"/>
          <w:szCs w:val="24"/>
          <w14:ligatures w14:val="standardContextual"/>
        </w:rPr>
        <w:t xml:space="preserve">fees </w:t>
      </w:r>
    </w:p>
    <w:p w14:paraId="63476906" w14:textId="2BE5580F"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m</w:t>
      </w:r>
      <w:r w:rsidRPr="00ED5377">
        <w:rPr>
          <w:rFonts w:asciiTheme="minorHAnsi" w:eastAsia="Aptos" w:hAnsiTheme="minorHAnsi" w:cstheme="minorHAnsi"/>
          <w:kern w:val="2"/>
          <w:sz w:val="24"/>
          <w:szCs w:val="24"/>
          <w14:ligatures w14:val="standardContextual"/>
        </w:rPr>
        <w:t xml:space="preserve">aterials </w:t>
      </w:r>
    </w:p>
    <w:p w14:paraId="4594F820" w14:textId="186FFE7C"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v</w:t>
      </w:r>
      <w:r w:rsidRPr="00ED5377">
        <w:rPr>
          <w:rFonts w:asciiTheme="minorHAnsi" w:eastAsia="Aptos" w:hAnsiTheme="minorHAnsi" w:cstheme="minorHAnsi"/>
          <w:kern w:val="2"/>
          <w:sz w:val="24"/>
          <w:szCs w:val="24"/>
          <w14:ligatures w14:val="standardContextual"/>
        </w:rPr>
        <w:t xml:space="preserve">enue </w:t>
      </w:r>
      <w:r w:rsidR="00604ED8" w:rsidRPr="00ED5377">
        <w:rPr>
          <w:rFonts w:asciiTheme="minorHAnsi" w:eastAsia="Aptos" w:hAnsiTheme="minorHAnsi" w:cstheme="minorHAnsi"/>
          <w:kern w:val="2"/>
          <w:sz w:val="24"/>
          <w:szCs w:val="24"/>
          <w14:ligatures w14:val="standardContextual"/>
        </w:rPr>
        <w:t>hire</w:t>
      </w:r>
    </w:p>
    <w:p w14:paraId="7EFFC182" w14:textId="1B829605"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e</w:t>
      </w:r>
      <w:r w:rsidRPr="00ED5377">
        <w:rPr>
          <w:rFonts w:asciiTheme="minorHAnsi" w:eastAsia="Aptos" w:hAnsiTheme="minorHAnsi" w:cstheme="minorHAnsi"/>
          <w:kern w:val="2"/>
          <w:sz w:val="24"/>
          <w:szCs w:val="24"/>
          <w14:ligatures w14:val="standardContextual"/>
        </w:rPr>
        <w:t xml:space="preserve">quipment </w:t>
      </w:r>
      <w:r w:rsidR="00604ED8" w:rsidRPr="00ED5377">
        <w:rPr>
          <w:rFonts w:asciiTheme="minorHAnsi" w:eastAsia="Aptos" w:hAnsiTheme="minorHAnsi" w:cstheme="minorHAnsi"/>
          <w:kern w:val="2"/>
          <w:sz w:val="24"/>
          <w:szCs w:val="24"/>
          <w14:ligatures w14:val="standardContextual"/>
        </w:rPr>
        <w:t>hire</w:t>
      </w:r>
    </w:p>
    <w:p w14:paraId="34AF88EB" w14:textId="77777777" w:rsidR="00604ED8" w:rsidRPr="00ED5377" w:rsidRDefault="00604ED8"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Administrative costs</w:t>
      </w:r>
    </w:p>
    <w:p w14:paraId="4D248067" w14:textId="7BC1EF6A"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c</w:t>
      </w:r>
      <w:r w:rsidRPr="00ED5377">
        <w:rPr>
          <w:rFonts w:asciiTheme="minorHAnsi" w:eastAsia="Aptos" w:hAnsiTheme="minorHAnsi" w:cstheme="minorHAnsi"/>
          <w:kern w:val="2"/>
          <w:sz w:val="24"/>
          <w:szCs w:val="24"/>
          <w14:ligatures w14:val="standardContextual"/>
        </w:rPr>
        <w:t xml:space="preserve">osts </w:t>
      </w:r>
      <w:r w:rsidR="00604ED8" w:rsidRPr="00ED5377">
        <w:rPr>
          <w:rFonts w:asciiTheme="minorHAnsi" w:eastAsia="Aptos" w:hAnsiTheme="minorHAnsi" w:cstheme="minorHAnsi"/>
          <w:kern w:val="2"/>
          <w:sz w:val="24"/>
          <w:szCs w:val="24"/>
          <w14:ligatures w14:val="standardContextual"/>
        </w:rPr>
        <w:t>associated with inclusivity and accessibility</w:t>
      </w:r>
    </w:p>
    <w:p w14:paraId="0C5ED1E1" w14:textId="5A0ABF26"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c</w:t>
      </w:r>
      <w:r w:rsidRPr="00ED5377">
        <w:rPr>
          <w:rFonts w:asciiTheme="minorHAnsi" w:eastAsia="Aptos" w:hAnsiTheme="minorHAnsi" w:cstheme="minorHAnsi"/>
          <w:kern w:val="2"/>
          <w:sz w:val="24"/>
          <w:szCs w:val="24"/>
          <w14:ligatures w14:val="standardContextual"/>
        </w:rPr>
        <w:t xml:space="preserve">osts </w:t>
      </w:r>
      <w:r w:rsidR="00604ED8" w:rsidRPr="00ED5377">
        <w:rPr>
          <w:rFonts w:asciiTheme="minorHAnsi" w:eastAsia="Aptos" w:hAnsiTheme="minorHAnsi" w:cstheme="minorHAnsi"/>
          <w:kern w:val="2"/>
          <w:sz w:val="24"/>
          <w:szCs w:val="24"/>
          <w14:ligatures w14:val="standardContextual"/>
        </w:rPr>
        <w:t>associated with permits and approvals, if required</w:t>
      </w:r>
    </w:p>
    <w:p w14:paraId="2CA64BC7" w14:textId="69540891"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costs </w:t>
      </w:r>
      <w:r w:rsidR="00604ED8">
        <w:rPr>
          <w:rFonts w:asciiTheme="minorHAnsi" w:eastAsia="Aptos" w:hAnsiTheme="minorHAnsi" w:cstheme="minorHAnsi"/>
          <w:kern w:val="2"/>
          <w:sz w:val="24"/>
          <w:szCs w:val="24"/>
          <w14:ligatures w14:val="standardContextual"/>
        </w:rPr>
        <w:t>associated with insurances related to the activity</w:t>
      </w:r>
    </w:p>
    <w:p w14:paraId="02B5DD20" w14:textId="57D994DE" w:rsidR="00604ED8" w:rsidRPr="0061117C" w:rsidRDefault="00272863" w:rsidP="00604ED8">
      <w:pPr>
        <w:numPr>
          <w:ilvl w:val="0"/>
          <w:numId w:val="32"/>
        </w:numPr>
        <w:suppressAutoHyphens/>
        <w:spacing w:before="0" w:after="0" w:line="23" w:lineRule="atLeast"/>
        <w:contextualSpacing/>
        <w:rPr>
          <w:rFonts w:asciiTheme="minorHAnsi" w:hAnsiTheme="minorHAnsi" w:cstheme="minorHAnsi"/>
        </w:rPr>
      </w:pPr>
      <w:r>
        <w:rPr>
          <w:rFonts w:asciiTheme="minorHAnsi" w:eastAsia="Aptos" w:hAnsiTheme="minorHAnsi" w:cstheme="minorHAnsi"/>
          <w:kern w:val="2"/>
          <w:sz w:val="24"/>
          <w:szCs w:val="24"/>
          <w14:ligatures w14:val="standardContextual"/>
        </w:rPr>
        <w:t>c</w:t>
      </w:r>
      <w:r w:rsidRPr="0061117C">
        <w:rPr>
          <w:rFonts w:asciiTheme="minorHAnsi" w:eastAsia="Aptos" w:hAnsiTheme="minorHAnsi" w:cstheme="minorHAnsi"/>
          <w:kern w:val="2"/>
          <w:sz w:val="24"/>
          <w:szCs w:val="24"/>
          <w14:ligatures w14:val="standardContextual"/>
        </w:rPr>
        <w:t xml:space="preserve">osts </w:t>
      </w:r>
      <w:r w:rsidR="00604ED8" w:rsidRPr="0061117C">
        <w:rPr>
          <w:rFonts w:asciiTheme="minorHAnsi" w:eastAsia="Aptos" w:hAnsiTheme="minorHAnsi" w:cstheme="minorHAnsi"/>
          <w:kern w:val="2"/>
          <w:sz w:val="24"/>
          <w:szCs w:val="24"/>
          <w14:ligatures w14:val="standardContextual"/>
        </w:rPr>
        <w:t>associated with marketing and promotion that is separate to the Festival program.</w:t>
      </w:r>
    </w:p>
    <w:p w14:paraId="3E1D4BA1" w14:textId="70D65375" w:rsidR="003E3330" w:rsidRPr="005F65BC" w:rsidRDefault="00604ED8" w:rsidP="006703D4">
      <w:pPr>
        <w:pStyle w:val="Heading2"/>
      </w:pPr>
      <w:bookmarkStart w:id="26" w:name="_Toc208478557"/>
      <w:bookmarkEnd w:id="23"/>
      <w:r>
        <w:t>Ineligibility</w:t>
      </w:r>
      <w:bookmarkEnd w:id="26"/>
    </w:p>
    <w:p w14:paraId="03A154C6"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bookmarkStart w:id="27" w:name="_Toc125120774"/>
      <w:bookmarkStart w:id="28" w:name="_Hlk15554293"/>
      <w:bookmarkEnd w:id="14"/>
      <w:r>
        <w:rPr>
          <w:rFonts w:asciiTheme="minorHAnsi" w:eastAsia="Aptos" w:hAnsiTheme="minorHAnsi" w:cstheme="minorHAnsi"/>
          <w:kern w:val="2"/>
          <w:sz w:val="24"/>
          <w:szCs w:val="24"/>
          <w14:ligatures w14:val="standardContextual"/>
        </w:rPr>
        <w:t>The following are ineligible under the Fund</w:t>
      </w:r>
      <w:r w:rsidRPr="00ED5377">
        <w:rPr>
          <w:rFonts w:asciiTheme="minorHAnsi" w:eastAsia="Aptos" w:hAnsiTheme="minorHAnsi" w:cstheme="minorHAnsi"/>
          <w:kern w:val="2"/>
          <w:sz w:val="24"/>
          <w:szCs w:val="24"/>
          <w14:ligatures w14:val="standardContextual"/>
        </w:rPr>
        <w:t xml:space="preserve">: </w:t>
      </w:r>
    </w:p>
    <w:p w14:paraId="5F3DE188" w14:textId="5130DB98"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w:t>
      </w:r>
      <w:r w:rsidRPr="00ED5377">
        <w:rPr>
          <w:rFonts w:asciiTheme="minorHAnsi" w:eastAsia="Aptos" w:hAnsiTheme="minorHAnsi" w:cstheme="minorHAnsi"/>
          <w:kern w:val="2"/>
          <w:sz w:val="24"/>
          <w:szCs w:val="24"/>
          <w14:ligatures w14:val="standardContextual"/>
        </w:rPr>
        <w:t xml:space="preserve">ctivities </w:t>
      </w:r>
      <w:r w:rsidR="00604ED8" w:rsidRPr="00ED5377">
        <w:rPr>
          <w:rFonts w:asciiTheme="minorHAnsi" w:eastAsia="Aptos" w:hAnsiTheme="minorHAnsi" w:cstheme="minorHAnsi"/>
          <w:kern w:val="2"/>
          <w:sz w:val="24"/>
          <w:szCs w:val="24"/>
          <w14:ligatures w14:val="standardContextual"/>
        </w:rPr>
        <w:t>that have already taken place</w:t>
      </w:r>
      <w:r w:rsidR="00604ED8" w:rsidRPr="00984E58">
        <w:rPr>
          <w:rFonts w:asciiTheme="minorHAnsi" w:eastAsia="Aptos" w:hAnsiTheme="minorHAnsi" w:cstheme="minorHAnsi"/>
          <w:kern w:val="2"/>
          <w:sz w:val="24"/>
          <w:szCs w:val="24"/>
          <w14:ligatures w14:val="standardContextual"/>
        </w:rPr>
        <w:t xml:space="preserve"> </w:t>
      </w:r>
    </w:p>
    <w:p w14:paraId="640218AE" w14:textId="6E85CF8B"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o</w:t>
      </w:r>
      <w:r w:rsidRPr="008820A1">
        <w:rPr>
          <w:rFonts w:asciiTheme="minorHAnsi" w:eastAsia="Aptos" w:hAnsiTheme="minorHAnsi" w:cstheme="minorHAnsi"/>
          <w:kern w:val="2"/>
          <w:sz w:val="24"/>
          <w:szCs w:val="24"/>
          <w14:ligatures w14:val="standardContextual"/>
        </w:rPr>
        <w:t xml:space="preserve">pen </w:t>
      </w:r>
      <w:r>
        <w:rPr>
          <w:rFonts w:asciiTheme="minorHAnsi" w:eastAsia="Aptos" w:hAnsiTheme="minorHAnsi" w:cstheme="minorHAnsi"/>
          <w:kern w:val="2"/>
          <w:sz w:val="24"/>
          <w:szCs w:val="24"/>
          <w14:ligatures w14:val="standardContextual"/>
        </w:rPr>
        <w:t>s</w:t>
      </w:r>
      <w:r w:rsidRPr="008820A1">
        <w:rPr>
          <w:rFonts w:asciiTheme="minorHAnsi" w:eastAsia="Aptos" w:hAnsiTheme="minorHAnsi" w:cstheme="minorHAnsi"/>
          <w:kern w:val="2"/>
          <w:sz w:val="24"/>
          <w:szCs w:val="24"/>
          <w14:ligatures w14:val="standardContextual"/>
        </w:rPr>
        <w:t>tudios</w:t>
      </w:r>
      <w:r>
        <w:rPr>
          <w:rFonts w:asciiTheme="minorHAnsi" w:eastAsia="Aptos" w:hAnsiTheme="minorHAnsi" w:cstheme="minorHAnsi"/>
          <w:kern w:val="2"/>
          <w:sz w:val="24"/>
          <w:szCs w:val="24"/>
          <w14:ligatures w14:val="standardContextual"/>
        </w:rPr>
        <w:t xml:space="preserve"> </w:t>
      </w:r>
      <w:r w:rsidR="00B30AFB">
        <w:rPr>
          <w:rFonts w:asciiTheme="minorHAnsi" w:eastAsia="Aptos" w:hAnsiTheme="minorHAnsi" w:cstheme="minorHAnsi"/>
          <w:kern w:val="2"/>
          <w:sz w:val="24"/>
          <w:szCs w:val="24"/>
          <w14:ligatures w14:val="standardContextual"/>
        </w:rPr>
        <w:t xml:space="preserve">and </w:t>
      </w:r>
      <w:r>
        <w:rPr>
          <w:rFonts w:asciiTheme="minorHAnsi" w:eastAsia="Aptos" w:hAnsiTheme="minorHAnsi" w:cstheme="minorHAnsi"/>
          <w:kern w:val="2"/>
          <w:sz w:val="24"/>
          <w:szCs w:val="24"/>
          <w14:ligatures w14:val="standardContextual"/>
        </w:rPr>
        <w:t>arts organisation open days</w:t>
      </w:r>
    </w:p>
    <w:p w14:paraId="3F79A68D" w14:textId="7AF7D05C"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m</w:t>
      </w:r>
      <w:r w:rsidRPr="008820A1">
        <w:rPr>
          <w:rFonts w:asciiTheme="minorHAnsi" w:eastAsia="Aptos" w:hAnsiTheme="minorHAnsi" w:cstheme="minorHAnsi"/>
          <w:kern w:val="2"/>
          <w:sz w:val="24"/>
          <w:szCs w:val="24"/>
          <w14:ligatures w14:val="standardContextual"/>
        </w:rPr>
        <w:t>arkets</w:t>
      </w:r>
    </w:p>
    <w:p w14:paraId="38F732CF" w14:textId="100162D8"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activities a</w:t>
      </w:r>
      <w:r w:rsidRPr="00ED5377">
        <w:rPr>
          <w:rFonts w:asciiTheme="minorHAnsi" w:eastAsia="Aptos" w:hAnsiTheme="minorHAnsi" w:cstheme="minorHAnsi"/>
          <w:kern w:val="2"/>
          <w:sz w:val="24"/>
          <w:szCs w:val="24"/>
          <w14:ligatures w14:val="standardContextual"/>
        </w:rPr>
        <w:t xml:space="preserve">ssociated </w:t>
      </w:r>
      <w:r w:rsidR="00604ED8" w:rsidRPr="00ED5377">
        <w:rPr>
          <w:rFonts w:asciiTheme="minorHAnsi" w:eastAsia="Aptos" w:hAnsiTheme="minorHAnsi" w:cstheme="minorHAnsi"/>
          <w:kern w:val="2"/>
          <w:sz w:val="24"/>
          <w:szCs w:val="24"/>
          <w14:ligatures w14:val="standardContextual"/>
        </w:rPr>
        <w:t>with a course or study at an educational or training institution</w:t>
      </w:r>
    </w:p>
    <w:p w14:paraId="7E6502E4" w14:textId="2039B10B"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w:t>
      </w:r>
      <w:r w:rsidRPr="00ED5377">
        <w:rPr>
          <w:rFonts w:asciiTheme="minorHAnsi" w:eastAsia="Aptos" w:hAnsiTheme="minorHAnsi" w:cstheme="minorHAnsi"/>
          <w:kern w:val="2"/>
          <w:sz w:val="24"/>
          <w:szCs w:val="24"/>
          <w14:ligatures w14:val="standardContextual"/>
        </w:rPr>
        <w:t xml:space="preserve">art </w:t>
      </w:r>
      <w:r w:rsidR="00604ED8" w:rsidRPr="00ED5377">
        <w:rPr>
          <w:rFonts w:asciiTheme="minorHAnsi" w:eastAsia="Aptos" w:hAnsiTheme="minorHAnsi" w:cstheme="minorHAnsi"/>
          <w:kern w:val="2"/>
          <w:sz w:val="24"/>
          <w:szCs w:val="24"/>
          <w14:ligatures w14:val="standardContextual"/>
        </w:rPr>
        <w:t>of any assessment at an educational or training institution, including a degree, certificate or PhD course</w:t>
      </w:r>
    </w:p>
    <w:p w14:paraId="042CE0EA" w14:textId="6049ABCA"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w:t>
      </w:r>
      <w:r w:rsidRPr="00ED5377">
        <w:rPr>
          <w:rFonts w:asciiTheme="minorHAnsi" w:eastAsia="Aptos" w:hAnsiTheme="minorHAnsi" w:cstheme="minorHAnsi"/>
          <w:kern w:val="2"/>
          <w:sz w:val="24"/>
          <w:szCs w:val="24"/>
          <w14:ligatures w14:val="standardContextual"/>
        </w:rPr>
        <w:t xml:space="preserve">rograms </w:t>
      </w:r>
      <w:r w:rsidR="00604ED8" w:rsidRPr="00ED5377">
        <w:rPr>
          <w:rFonts w:asciiTheme="minorHAnsi" w:eastAsia="Aptos" w:hAnsiTheme="minorHAnsi" w:cstheme="minorHAnsi"/>
          <w:kern w:val="2"/>
          <w:sz w:val="24"/>
          <w:szCs w:val="24"/>
          <w14:ligatures w14:val="standardContextual"/>
        </w:rPr>
        <w:t>or activities for or by any government agency including the ACT Government</w:t>
      </w:r>
    </w:p>
    <w:p w14:paraId="48BD1CB1" w14:textId="05505873"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lastRenderedPageBreak/>
        <w:t>a</w:t>
      </w:r>
      <w:r w:rsidRPr="00ED5377">
        <w:rPr>
          <w:rFonts w:asciiTheme="minorHAnsi" w:eastAsia="Aptos" w:hAnsiTheme="minorHAnsi" w:cstheme="minorHAnsi"/>
          <w:kern w:val="2"/>
          <w:sz w:val="24"/>
          <w:szCs w:val="24"/>
          <w14:ligatures w14:val="standardContextual"/>
        </w:rPr>
        <w:t>wards</w:t>
      </w:r>
      <w:r w:rsidR="00604ED8" w:rsidRPr="00ED5377">
        <w:rPr>
          <w:rFonts w:asciiTheme="minorHAnsi" w:eastAsia="Aptos" w:hAnsiTheme="minorHAnsi" w:cstheme="minorHAnsi"/>
          <w:kern w:val="2"/>
          <w:sz w:val="24"/>
          <w:szCs w:val="24"/>
          <w14:ligatures w14:val="standardContextual"/>
        </w:rPr>
        <w:t>, prizes or competitions, or fundraising for any cause or charity</w:t>
      </w:r>
    </w:p>
    <w:p w14:paraId="1A02882C" w14:textId="0D91425D"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activities or programs u</w:t>
      </w:r>
      <w:r w:rsidRPr="00ED5377">
        <w:rPr>
          <w:rFonts w:asciiTheme="minorHAnsi" w:eastAsia="Aptos" w:hAnsiTheme="minorHAnsi" w:cstheme="minorHAnsi"/>
          <w:kern w:val="2"/>
          <w:sz w:val="24"/>
          <w:szCs w:val="24"/>
          <w14:ligatures w14:val="standardContextual"/>
        </w:rPr>
        <w:t xml:space="preserve">ndertaken </w:t>
      </w:r>
      <w:r w:rsidR="00604ED8" w:rsidRPr="00ED5377">
        <w:rPr>
          <w:rFonts w:asciiTheme="minorHAnsi" w:eastAsia="Aptos" w:hAnsiTheme="minorHAnsi" w:cstheme="minorHAnsi"/>
          <w:kern w:val="2"/>
          <w:sz w:val="24"/>
          <w:szCs w:val="24"/>
          <w14:ligatures w14:val="standardContextual"/>
        </w:rPr>
        <w:t>by a school, involving school children during school hours and/or activities that are a part of the school curriculum, or a part of a before or after school-based care programs</w:t>
      </w:r>
    </w:p>
    <w:p w14:paraId="6E2EB99A" w14:textId="18ABA1C2"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w:t>
      </w:r>
      <w:r w:rsidRPr="00ED5377">
        <w:rPr>
          <w:rFonts w:asciiTheme="minorHAnsi" w:eastAsia="Aptos" w:hAnsiTheme="minorHAnsi" w:cstheme="minorHAnsi"/>
          <w:kern w:val="2"/>
          <w:sz w:val="24"/>
          <w:szCs w:val="24"/>
          <w14:ligatures w14:val="standardContextual"/>
        </w:rPr>
        <w:t xml:space="preserve">ny </w:t>
      </w:r>
      <w:r w:rsidR="00604ED8" w:rsidRPr="00ED5377">
        <w:rPr>
          <w:rFonts w:asciiTheme="minorHAnsi" w:eastAsia="Aptos" w:hAnsiTheme="minorHAnsi" w:cstheme="minorHAnsi"/>
          <w:kern w:val="2"/>
          <w:sz w:val="24"/>
          <w:szCs w:val="24"/>
          <w14:ligatures w14:val="standardContextual"/>
        </w:rPr>
        <w:t>building works, including minor repairs, maintenance, relocation or refurbishment activities</w:t>
      </w:r>
    </w:p>
    <w:p w14:paraId="11933CF0" w14:textId="0B695D41"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w:t>
      </w:r>
      <w:r w:rsidRPr="00ED5377">
        <w:rPr>
          <w:rFonts w:asciiTheme="minorHAnsi" w:eastAsia="Aptos" w:hAnsiTheme="minorHAnsi" w:cstheme="minorHAnsi"/>
          <w:kern w:val="2"/>
          <w:sz w:val="24"/>
          <w:szCs w:val="24"/>
          <w14:ligatures w14:val="standardContextual"/>
        </w:rPr>
        <w:t xml:space="preserve">urchase </w:t>
      </w:r>
      <w:r w:rsidR="00604ED8" w:rsidRPr="00ED5377">
        <w:rPr>
          <w:rFonts w:asciiTheme="minorHAnsi" w:eastAsia="Aptos" w:hAnsiTheme="minorHAnsi" w:cstheme="minorHAnsi"/>
          <w:kern w:val="2"/>
          <w:sz w:val="24"/>
          <w:szCs w:val="24"/>
          <w14:ligatures w14:val="standardContextual"/>
        </w:rPr>
        <w:t>of any office furniture or office equipment</w:t>
      </w:r>
    </w:p>
    <w:p w14:paraId="58957D8E" w14:textId="642B4EEB" w:rsidR="00604ED8" w:rsidRPr="00ED5377"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w:t>
      </w:r>
      <w:r w:rsidRPr="00ED5377">
        <w:rPr>
          <w:rFonts w:asciiTheme="minorHAnsi" w:eastAsia="Aptos" w:hAnsiTheme="minorHAnsi" w:cstheme="minorHAnsi"/>
          <w:kern w:val="2"/>
          <w:sz w:val="24"/>
          <w:szCs w:val="24"/>
          <w14:ligatures w14:val="standardContextual"/>
        </w:rPr>
        <w:t xml:space="preserve">urchase </w:t>
      </w:r>
      <w:r w:rsidR="00604ED8" w:rsidRPr="00ED5377">
        <w:rPr>
          <w:rFonts w:asciiTheme="minorHAnsi" w:eastAsia="Aptos" w:hAnsiTheme="minorHAnsi" w:cstheme="minorHAnsi"/>
          <w:kern w:val="2"/>
          <w:sz w:val="24"/>
          <w:szCs w:val="24"/>
          <w14:ligatures w14:val="standardContextual"/>
        </w:rPr>
        <w:t>of computer hardware or software for general administration, promotional or communication purposes</w:t>
      </w:r>
    </w:p>
    <w:p w14:paraId="79FE9D87" w14:textId="6C7F7213"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t</w:t>
      </w:r>
      <w:r w:rsidRPr="00ED5377">
        <w:rPr>
          <w:rFonts w:asciiTheme="minorHAnsi" w:eastAsia="Aptos" w:hAnsiTheme="minorHAnsi" w:cstheme="minorHAnsi"/>
          <w:kern w:val="2"/>
          <w:sz w:val="24"/>
          <w:szCs w:val="24"/>
          <w14:ligatures w14:val="standardContextual"/>
        </w:rPr>
        <w:t xml:space="preserve">he </w:t>
      </w:r>
      <w:r w:rsidR="00604ED8" w:rsidRPr="00ED5377">
        <w:rPr>
          <w:rFonts w:asciiTheme="minorHAnsi" w:eastAsia="Aptos" w:hAnsiTheme="minorHAnsi" w:cstheme="minorHAnsi"/>
          <w:kern w:val="2"/>
          <w:sz w:val="24"/>
          <w:szCs w:val="24"/>
          <w14:ligatures w14:val="standardContextual"/>
        </w:rPr>
        <w:t xml:space="preserve">development, making or installation of permanent public artwork including </w:t>
      </w:r>
      <w:r w:rsidR="00604ED8" w:rsidRPr="00ED5377">
        <w:rPr>
          <w:rFonts w:asciiTheme="minorHAnsi" w:eastAsia="Aptos" w:hAnsiTheme="minorHAnsi" w:cstheme="minorHAnsi"/>
          <w:kern w:val="2"/>
          <w:sz w:val="24"/>
          <w:szCs w:val="24"/>
          <w14:ligatures w14:val="standardContextual"/>
        </w:rPr>
        <w:br/>
        <w:t>murals or street art</w:t>
      </w:r>
    </w:p>
    <w:p w14:paraId="37EE484B" w14:textId="70482189" w:rsidR="00604ED8" w:rsidRDefault="00272863" w:rsidP="00604ED8">
      <w:pPr>
        <w:numPr>
          <w:ilvl w:val="0"/>
          <w:numId w:val="32"/>
        </w:numPr>
        <w:spacing w:before="0" w:after="160" w:line="259" w:lineRule="auto"/>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costs </w:t>
      </w:r>
      <w:r w:rsidR="00604ED8">
        <w:rPr>
          <w:rFonts w:asciiTheme="minorHAnsi" w:eastAsia="Aptos" w:hAnsiTheme="minorHAnsi" w:cstheme="minorHAnsi"/>
          <w:kern w:val="2"/>
          <w:sz w:val="24"/>
          <w:szCs w:val="24"/>
          <w14:ligatures w14:val="standardContextual"/>
        </w:rPr>
        <w:t>associated with catering</w:t>
      </w:r>
    </w:p>
    <w:p w14:paraId="4B582FA6" w14:textId="1A3B6E7F" w:rsidR="00604ED8" w:rsidRPr="00984E58" w:rsidRDefault="00272863" w:rsidP="00604ED8">
      <w:pPr>
        <w:numPr>
          <w:ilvl w:val="0"/>
          <w:numId w:val="32"/>
        </w:numPr>
        <w:suppressAutoHyphens/>
        <w:spacing w:before="0" w:after="0" w:line="23" w:lineRule="atLeast"/>
        <w:contextualSpacing/>
        <w:rPr>
          <w:rFonts w:asciiTheme="minorHAnsi" w:hAnsiTheme="minorHAnsi" w:cstheme="minorHAnsi"/>
        </w:rPr>
      </w:pPr>
      <w:r>
        <w:rPr>
          <w:rFonts w:asciiTheme="minorHAnsi" w:eastAsia="Aptos" w:hAnsiTheme="minorHAnsi" w:cstheme="minorHAnsi"/>
          <w:kern w:val="2"/>
          <w:sz w:val="24"/>
          <w:szCs w:val="24"/>
          <w14:ligatures w14:val="standardContextual"/>
        </w:rPr>
        <w:t>c</w:t>
      </w:r>
      <w:r w:rsidRPr="00984E58">
        <w:rPr>
          <w:rFonts w:asciiTheme="minorHAnsi" w:eastAsia="Aptos" w:hAnsiTheme="minorHAnsi" w:cstheme="minorHAnsi"/>
          <w:kern w:val="2"/>
          <w:sz w:val="24"/>
          <w:szCs w:val="24"/>
          <w14:ligatures w14:val="standardContextual"/>
        </w:rPr>
        <w:t xml:space="preserve">ontingency </w:t>
      </w:r>
      <w:r w:rsidR="00604ED8" w:rsidRPr="00984E58">
        <w:rPr>
          <w:rFonts w:asciiTheme="minorHAnsi" w:eastAsia="Aptos" w:hAnsiTheme="minorHAnsi" w:cstheme="minorHAnsi"/>
          <w:kern w:val="2"/>
          <w:sz w:val="24"/>
          <w:szCs w:val="24"/>
          <w14:ligatures w14:val="standardContextual"/>
        </w:rPr>
        <w:t>costs.</w:t>
      </w:r>
    </w:p>
    <w:p w14:paraId="58D51853" w14:textId="3AD71B4D" w:rsidR="003E3330" w:rsidRPr="005F65BC" w:rsidRDefault="00604ED8" w:rsidP="006703D4">
      <w:pPr>
        <w:pStyle w:val="Heading2"/>
      </w:pPr>
      <w:bookmarkStart w:id="29" w:name="_Toc208478558"/>
      <w:bookmarkEnd w:id="27"/>
      <w:r>
        <w:t>Applying to the Fund</w:t>
      </w:r>
      <w:bookmarkEnd w:id="29"/>
    </w:p>
    <w:p w14:paraId="76D25FCA" w14:textId="77777777" w:rsidR="00604ED8" w:rsidRPr="000D1CAB" w:rsidRDefault="00604ED8" w:rsidP="006703D4">
      <w:pPr>
        <w:pStyle w:val="Heading3"/>
      </w:pPr>
      <w:bookmarkStart w:id="30" w:name="_Toc206607480"/>
      <w:bookmarkStart w:id="31" w:name="_Toc208478559"/>
      <w:bookmarkStart w:id="32" w:name="_Toc129014615"/>
      <w:bookmarkEnd w:id="28"/>
      <w:r w:rsidRPr="000D1CAB">
        <w:t>Applicants not based in Canberra</w:t>
      </w:r>
      <w:bookmarkEnd w:id="30"/>
      <w:bookmarkEnd w:id="31"/>
    </w:p>
    <w:p w14:paraId="7FB1C429" w14:textId="77777777" w:rsidR="00604ED8" w:rsidRDefault="00604ED8" w:rsidP="00604ED8">
      <w:pPr>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For applicants who do not reside in Canberra, an exception can be made if the activity meets the aims of the Fund. Priority will be given to activities that involve collaboration or active engagement with the ACT arts and design sector.</w:t>
      </w:r>
    </w:p>
    <w:p w14:paraId="61BF5BCB"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p>
    <w:p w14:paraId="0531612D"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Aboriginal and/or Torres Strait Islander people do not need to reside in the ACT. </w:t>
      </w:r>
    </w:p>
    <w:p w14:paraId="5269BA70" w14:textId="77777777" w:rsidR="00604ED8" w:rsidRDefault="00604ED8" w:rsidP="006703D4">
      <w:pPr>
        <w:pStyle w:val="Heading3"/>
        <w:rPr>
          <w:rFonts w:eastAsia="Aptos"/>
        </w:rPr>
      </w:pPr>
      <w:bookmarkStart w:id="33" w:name="_Toc206607481"/>
      <w:bookmarkStart w:id="34" w:name="_Toc208478560"/>
      <w:r>
        <w:rPr>
          <w:rFonts w:eastAsia="Aptos"/>
        </w:rPr>
        <w:t>Protocols for working with Aboriginal and Torres Strait Islander people</w:t>
      </w:r>
      <w:bookmarkEnd w:id="33"/>
      <w:bookmarkEnd w:id="34"/>
    </w:p>
    <w:p w14:paraId="3D223247" w14:textId="437FAA56" w:rsidR="00604ED8" w:rsidRPr="00B30AFB" w:rsidRDefault="00604ED8" w:rsidP="00604ED8">
      <w:pPr>
        <w:contextualSpacing/>
        <w:rPr>
          <w:rFonts w:asciiTheme="minorHAnsi" w:eastAsia="Aptos" w:hAnsiTheme="minorHAnsi" w:cstheme="minorHAnsi"/>
          <w:kern w:val="2"/>
          <w:sz w:val="24"/>
          <w:szCs w:val="24"/>
          <w14:ligatures w14:val="standardContextual"/>
        </w:rPr>
      </w:pPr>
      <w:r w:rsidRPr="00B30AFB">
        <w:rPr>
          <w:rFonts w:asciiTheme="minorHAnsi" w:eastAsia="Aptos" w:hAnsiTheme="minorHAnsi" w:cstheme="minorHAnsi"/>
          <w:kern w:val="2"/>
          <w:sz w:val="24"/>
          <w:szCs w:val="24"/>
          <w14:ligatures w14:val="standardContextual"/>
        </w:rPr>
        <w:t xml:space="preserve">Applicants who are working with Aboriginal and/or Torres Strait Islander people need to comply with Creative Australia’s </w:t>
      </w:r>
      <w:hyperlink r:id="rId15" w:history="1">
        <w:r w:rsidRPr="00B30AFB">
          <w:rPr>
            <w:rStyle w:val="Hyperlink"/>
            <w:sz w:val="24"/>
            <w:szCs w:val="24"/>
          </w:rPr>
          <w:t>Protocols for using First Nations cultural and intellectual property in the arts</w:t>
        </w:r>
      </w:hyperlink>
      <w:r w:rsidRPr="00B30AFB">
        <w:rPr>
          <w:sz w:val="24"/>
          <w:szCs w:val="24"/>
        </w:rPr>
        <w:t>.</w:t>
      </w:r>
    </w:p>
    <w:p w14:paraId="63EFB498" w14:textId="77777777" w:rsidR="00604ED8" w:rsidRDefault="00604ED8" w:rsidP="006703D4">
      <w:pPr>
        <w:pStyle w:val="Heading3"/>
        <w:rPr>
          <w:rFonts w:eastAsia="Aptos"/>
        </w:rPr>
      </w:pPr>
      <w:bookmarkStart w:id="35" w:name="_Toc206607482"/>
      <w:bookmarkStart w:id="36" w:name="_Toc208478561"/>
      <w:r>
        <w:rPr>
          <w:rFonts w:eastAsia="Aptos"/>
        </w:rPr>
        <w:t>Frequency</w:t>
      </w:r>
      <w:bookmarkEnd w:id="35"/>
      <w:bookmarkEnd w:id="36"/>
    </w:p>
    <w:p w14:paraId="7DF00D26" w14:textId="77777777" w:rsidR="00604ED8" w:rsidRDefault="00604ED8" w:rsidP="00604ED8">
      <w:pPr>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Applicants can only submit one application in the Major Projects funding round.</w:t>
      </w:r>
    </w:p>
    <w:p w14:paraId="477C2B7A" w14:textId="77777777" w:rsidR="00B30AFB" w:rsidRDefault="00B30AFB" w:rsidP="00604ED8">
      <w:pPr>
        <w:contextualSpacing/>
        <w:rPr>
          <w:rFonts w:asciiTheme="minorHAnsi" w:eastAsia="Aptos" w:hAnsiTheme="minorHAnsi" w:cstheme="minorHAnsi"/>
          <w:kern w:val="2"/>
          <w:sz w:val="24"/>
          <w:szCs w:val="24"/>
          <w14:ligatures w14:val="standardContextual"/>
        </w:rPr>
      </w:pPr>
    </w:p>
    <w:p w14:paraId="7D355427" w14:textId="77777777" w:rsidR="00604ED8" w:rsidRPr="000D1CAB" w:rsidRDefault="00604ED8" w:rsidP="00604ED8">
      <w:pPr>
        <w:contextualSpacing/>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Applicants can receive funding in the Smaller Projects stream once and can apply a maximum of two times</w:t>
      </w:r>
      <w:r w:rsidRPr="000D1CAB">
        <w:rPr>
          <w:rFonts w:asciiTheme="minorHAnsi" w:eastAsia="Aptos" w:hAnsiTheme="minorHAnsi" w:cstheme="minorHAnsi"/>
          <w:kern w:val="2"/>
          <w:sz w:val="24"/>
          <w:szCs w:val="24"/>
          <w14:ligatures w14:val="standardContextual"/>
        </w:rPr>
        <w:t xml:space="preserve">. </w:t>
      </w:r>
    </w:p>
    <w:p w14:paraId="01EA44FF" w14:textId="77777777" w:rsidR="00604ED8" w:rsidRDefault="00604ED8" w:rsidP="006703D4">
      <w:pPr>
        <w:pStyle w:val="Heading3"/>
        <w:rPr>
          <w:rFonts w:eastAsia="Aptos"/>
        </w:rPr>
      </w:pPr>
      <w:bookmarkStart w:id="37" w:name="_Toc206607483"/>
      <w:bookmarkStart w:id="38" w:name="_Toc208478562"/>
      <w:r>
        <w:rPr>
          <w:rFonts w:eastAsia="Aptos"/>
        </w:rPr>
        <w:t>Work Health and Safety</w:t>
      </w:r>
      <w:bookmarkEnd w:id="37"/>
      <w:bookmarkEnd w:id="38"/>
    </w:p>
    <w:p w14:paraId="1365A29C" w14:textId="77777777" w:rsidR="00604ED8" w:rsidRPr="000D1CAB" w:rsidRDefault="00604ED8" w:rsidP="00604ED8">
      <w:pPr>
        <w:contextualSpacing/>
        <w:rPr>
          <w:rFonts w:asciiTheme="minorHAnsi" w:eastAsia="Aptos" w:hAnsiTheme="minorHAnsi" w:cstheme="minorHAnsi"/>
          <w:kern w:val="2"/>
          <w:sz w:val="24"/>
          <w:szCs w:val="24"/>
          <w14:ligatures w14:val="standardContextual"/>
        </w:rPr>
      </w:pPr>
      <w:r w:rsidRPr="000D1CAB">
        <w:rPr>
          <w:rFonts w:asciiTheme="minorHAnsi" w:eastAsia="Aptos" w:hAnsiTheme="minorHAnsi" w:cstheme="minorHAnsi"/>
          <w:kern w:val="2"/>
          <w:sz w:val="24"/>
          <w:szCs w:val="24"/>
          <w14:ligatures w14:val="standardContextual"/>
        </w:rPr>
        <w:t xml:space="preserve">Activities must adhere to Work Health and Safety (WHS) practices under the ACT’s WHS legislation. </w:t>
      </w:r>
    </w:p>
    <w:p w14:paraId="3D1C0873" w14:textId="77777777" w:rsidR="00604ED8" w:rsidRDefault="00604ED8" w:rsidP="006703D4">
      <w:pPr>
        <w:pStyle w:val="Heading3"/>
        <w:rPr>
          <w:rFonts w:eastAsia="Aptos"/>
        </w:rPr>
      </w:pPr>
      <w:bookmarkStart w:id="39" w:name="_Toc206607484"/>
      <w:bookmarkStart w:id="40" w:name="_Toc208478563"/>
      <w:r w:rsidRPr="00F61173">
        <w:rPr>
          <w:rFonts w:eastAsia="Aptos"/>
        </w:rPr>
        <w:lastRenderedPageBreak/>
        <w:t>Working with Vulnerable People</w:t>
      </w:r>
      <w:bookmarkEnd w:id="39"/>
      <w:bookmarkEnd w:id="40"/>
    </w:p>
    <w:p w14:paraId="777D0315" w14:textId="0A2C6B04" w:rsidR="00604ED8" w:rsidRPr="000D1CAB" w:rsidRDefault="00604ED8" w:rsidP="00604ED8">
      <w:pPr>
        <w:contextualSpacing/>
        <w:rPr>
          <w:rFonts w:asciiTheme="minorHAnsi" w:eastAsia="Aptos" w:hAnsiTheme="minorHAnsi" w:cstheme="minorHAnsi"/>
          <w:kern w:val="2"/>
          <w:sz w:val="24"/>
          <w:szCs w:val="24"/>
          <w14:ligatures w14:val="standardContextual"/>
        </w:rPr>
      </w:pPr>
      <w:r w:rsidRPr="000D1CAB">
        <w:rPr>
          <w:rFonts w:asciiTheme="minorHAnsi" w:eastAsia="Aptos" w:hAnsiTheme="minorHAnsi" w:cstheme="minorHAnsi"/>
          <w:kern w:val="2"/>
          <w:sz w:val="24"/>
          <w:szCs w:val="24"/>
          <w14:ligatures w14:val="standardContextual"/>
        </w:rPr>
        <w:t>The ACT’s Working with Vulnerable People (WWVP) scheme aims to reduce the risk of harm or neglect to vulnerable people in the ACT. It requires those who work or volunteer with vulnerable people to have a background check to determine an applicant’s suitability to be registered under the scheme. For more information visit</w:t>
      </w:r>
      <w:r w:rsidR="006A740B">
        <w:rPr>
          <w:rFonts w:asciiTheme="minorHAnsi" w:eastAsia="Aptos" w:hAnsiTheme="minorHAnsi" w:cstheme="minorHAnsi"/>
          <w:kern w:val="2"/>
          <w:sz w:val="24"/>
          <w:szCs w:val="24"/>
          <w14:ligatures w14:val="standardContextual"/>
        </w:rPr>
        <w:t xml:space="preserve"> </w:t>
      </w:r>
      <w:hyperlink r:id="rId16" w:history="1">
        <w:r w:rsidR="006A740B" w:rsidRPr="006A740B">
          <w:rPr>
            <w:rStyle w:val="Hyperlink"/>
            <w:rFonts w:asciiTheme="minorHAnsi" w:eastAsia="Aptos" w:hAnsiTheme="minorHAnsi" w:cstheme="minorHAnsi"/>
            <w:kern w:val="2"/>
            <w:sz w:val="24"/>
            <w:szCs w:val="24"/>
            <w14:ligatures w14:val="standardContextual"/>
          </w:rPr>
          <w:t>Access Canberra</w:t>
        </w:r>
      </w:hyperlink>
      <w:r w:rsidR="006A740B">
        <w:rPr>
          <w:rFonts w:asciiTheme="minorHAnsi" w:eastAsia="Aptos" w:hAnsiTheme="minorHAnsi" w:cstheme="minorHAnsi"/>
          <w:kern w:val="2"/>
          <w:sz w:val="24"/>
          <w:szCs w:val="24"/>
          <w14:ligatures w14:val="standardContextual"/>
        </w:rPr>
        <w:t>.</w:t>
      </w:r>
    </w:p>
    <w:p w14:paraId="11EC3EA2" w14:textId="77777777" w:rsidR="00604ED8" w:rsidRPr="000D1CAB" w:rsidRDefault="00604ED8" w:rsidP="006703D4">
      <w:pPr>
        <w:pStyle w:val="Heading3"/>
      </w:pPr>
      <w:bookmarkStart w:id="41" w:name="_Toc206607485"/>
      <w:bookmarkStart w:id="42" w:name="_Toc208478564"/>
      <w:r w:rsidRPr="000D1CAB">
        <w:t>ABN registered</w:t>
      </w:r>
      <w:bookmarkEnd w:id="41"/>
      <w:bookmarkEnd w:id="42"/>
    </w:p>
    <w:p w14:paraId="2F2B8606" w14:textId="70B05FDF" w:rsidR="00604ED8" w:rsidRPr="00ED5377" w:rsidRDefault="00604ED8" w:rsidP="00604ED8">
      <w:pPr>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An ABN will be requested as part of your application (if you have one) which will be used to pay your funding if you are successful. If you do not have an ABN, you will need to provide a </w:t>
      </w:r>
      <w:r>
        <w:rPr>
          <w:rFonts w:asciiTheme="minorHAnsi" w:eastAsia="Aptos" w:hAnsiTheme="minorHAnsi" w:cstheme="minorHAnsi"/>
          <w:kern w:val="2"/>
          <w:sz w:val="24"/>
          <w:szCs w:val="24"/>
          <w14:ligatures w14:val="standardContextual"/>
        </w:rPr>
        <w:t>S</w:t>
      </w:r>
      <w:r w:rsidRPr="00ED5377">
        <w:rPr>
          <w:rFonts w:asciiTheme="minorHAnsi" w:eastAsia="Aptos" w:hAnsiTheme="minorHAnsi" w:cstheme="minorHAnsi"/>
          <w:kern w:val="2"/>
          <w:sz w:val="24"/>
          <w:szCs w:val="24"/>
          <w14:ligatures w14:val="standardContextual"/>
        </w:rPr>
        <w:t xml:space="preserve">tatement by </w:t>
      </w:r>
      <w:r>
        <w:rPr>
          <w:rFonts w:asciiTheme="minorHAnsi" w:eastAsia="Aptos" w:hAnsiTheme="minorHAnsi" w:cstheme="minorHAnsi"/>
          <w:kern w:val="2"/>
          <w:sz w:val="24"/>
          <w:szCs w:val="24"/>
          <w14:ligatures w14:val="standardContextual"/>
        </w:rPr>
        <w:t>S</w:t>
      </w:r>
      <w:r w:rsidRPr="00ED5377">
        <w:rPr>
          <w:rFonts w:asciiTheme="minorHAnsi" w:eastAsia="Aptos" w:hAnsiTheme="minorHAnsi" w:cstheme="minorHAnsi"/>
          <w:kern w:val="2"/>
          <w:sz w:val="24"/>
          <w:szCs w:val="24"/>
          <w14:ligatures w14:val="standardContextual"/>
        </w:rPr>
        <w:t>upplier.</w:t>
      </w:r>
      <w:r>
        <w:rPr>
          <w:rFonts w:asciiTheme="minorHAnsi" w:eastAsia="Aptos" w:hAnsiTheme="minorHAnsi" w:cstheme="minorHAnsi"/>
          <w:kern w:val="2"/>
          <w:sz w:val="24"/>
          <w:szCs w:val="24"/>
          <w14:ligatures w14:val="standardContextual"/>
        </w:rPr>
        <w:t xml:space="preserve"> The form is available from the Australian Taxation Office at: </w:t>
      </w:r>
      <w:hyperlink r:id="rId17" w:history="1">
        <w:r w:rsidR="00B30AFB" w:rsidRPr="00391044">
          <w:rPr>
            <w:rStyle w:val="Hyperlink"/>
            <w:rFonts w:asciiTheme="minorHAnsi" w:eastAsia="Aptos" w:hAnsiTheme="minorHAnsi" w:cstheme="minorHAnsi"/>
            <w:kern w:val="2"/>
            <w:sz w:val="24"/>
            <w:szCs w:val="24"/>
            <w14:ligatures w14:val="standardContextual"/>
          </w:rPr>
          <w:t>www.ato.gov.au/forms-and-instructions/statement-by-supplier-not-quoting-an-abn</w:t>
        </w:r>
      </w:hyperlink>
      <w:r w:rsidR="00B30AFB">
        <w:rPr>
          <w:rFonts w:asciiTheme="minorHAnsi" w:eastAsia="Aptos" w:hAnsiTheme="minorHAnsi" w:cstheme="minorHAnsi"/>
          <w:kern w:val="2"/>
          <w:sz w:val="24"/>
          <w:szCs w:val="24"/>
          <w14:ligatures w14:val="standardContextual"/>
        </w:rPr>
        <w:t xml:space="preserve">. </w:t>
      </w:r>
    </w:p>
    <w:p w14:paraId="33C15E5C" w14:textId="77777777" w:rsidR="00604ED8" w:rsidRPr="000D1CAB" w:rsidRDefault="00604ED8" w:rsidP="006703D4">
      <w:pPr>
        <w:pStyle w:val="Heading3"/>
      </w:pPr>
      <w:bookmarkStart w:id="43" w:name="_Toc206607486"/>
      <w:bookmarkStart w:id="44" w:name="_Toc208478565"/>
      <w:r w:rsidRPr="000D1CAB">
        <w:t>Unacquitted ACT Government Funding</w:t>
      </w:r>
      <w:bookmarkEnd w:id="43"/>
      <w:bookmarkEnd w:id="44"/>
    </w:p>
    <w:p w14:paraId="1C4DC285" w14:textId="77777777" w:rsidR="00604ED8" w:rsidRPr="00ED5377" w:rsidRDefault="00604ED8" w:rsidP="00604ED8">
      <w:pPr>
        <w:contextualSpacing/>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You cannot apply for funding if you have</w:t>
      </w:r>
      <w:r>
        <w:rPr>
          <w:rFonts w:asciiTheme="minorHAnsi" w:eastAsia="Aptos" w:hAnsiTheme="minorHAnsi" w:cstheme="minorHAnsi"/>
          <w:kern w:val="2"/>
          <w:sz w:val="24"/>
          <w:szCs w:val="24"/>
          <w14:ligatures w14:val="standardContextual"/>
        </w:rPr>
        <w:t xml:space="preserve"> an outstanding</w:t>
      </w:r>
      <w:r w:rsidRPr="00ED5377">
        <w:rPr>
          <w:rFonts w:asciiTheme="minorHAnsi" w:eastAsia="Aptos" w:hAnsiTheme="minorHAnsi" w:cstheme="minorHAnsi"/>
          <w:kern w:val="2"/>
          <w:sz w:val="24"/>
          <w:szCs w:val="24"/>
          <w14:ligatures w14:val="standardContextual"/>
        </w:rPr>
        <w:t xml:space="preserve"> unacquitted </w:t>
      </w:r>
      <w:r>
        <w:rPr>
          <w:rFonts w:asciiTheme="minorHAnsi" w:eastAsia="Aptos" w:hAnsiTheme="minorHAnsi" w:cstheme="minorHAnsi"/>
          <w:kern w:val="2"/>
          <w:sz w:val="24"/>
          <w:szCs w:val="24"/>
          <w14:ligatures w14:val="standardContextual"/>
        </w:rPr>
        <w:t>grant</w:t>
      </w:r>
      <w:r w:rsidRPr="00ED5377">
        <w:rPr>
          <w:rFonts w:asciiTheme="minorHAnsi" w:eastAsia="Aptos" w:hAnsiTheme="minorHAnsi" w:cstheme="minorHAnsi"/>
          <w:kern w:val="2"/>
          <w:sz w:val="24"/>
          <w:szCs w:val="24"/>
          <w14:ligatures w14:val="standardContextual"/>
        </w:rPr>
        <w:t xml:space="preserve"> from the ACT</w:t>
      </w:r>
      <w:r>
        <w:rPr>
          <w:rFonts w:asciiTheme="minorHAnsi" w:eastAsia="Aptos" w:hAnsiTheme="minorHAnsi" w:cstheme="minorHAnsi"/>
          <w:kern w:val="2"/>
          <w:sz w:val="24"/>
          <w:szCs w:val="24"/>
          <w14:ligatures w14:val="standardContextual"/>
        </w:rPr>
        <w:t> </w:t>
      </w:r>
      <w:r w:rsidRPr="00ED5377">
        <w:rPr>
          <w:rFonts w:asciiTheme="minorHAnsi" w:eastAsia="Aptos" w:hAnsiTheme="minorHAnsi" w:cstheme="minorHAnsi"/>
          <w:kern w:val="2"/>
          <w:sz w:val="24"/>
          <w:szCs w:val="24"/>
          <w14:ligatures w14:val="standardContextual"/>
        </w:rPr>
        <w:t xml:space="preserve">Government. You can apply if you have funding that is not yet due to be acquitted. </w:t>
      </w:r>
    </w:p>
    <w:p w14:paraId="3C6C96E6" w14:textId="38CED892" w:rsidR="003E3330" w:rsidRPr="00DC7944" w:rsidRDefault="00604ED8" w:rsidP="006703D4">
      <w:pPr>
        <w:pStyle w:val="Heading2"/>
      </w:pPr>
      <w:bookmarkStart w:id="45" w:name="_Toc208478566"/>
      <w:bookmarkEnd w:id="32"/>
      <w:r>
        <w:t>Assessment Criteria</w:t>
      </w:r>
      <w:bookmarkEnd w:id="45"/>
    </w:p>
    <w:p w14:paraId="1D1A9034" w14:textId="77777777" w:rsidR="00604ED8" w:rsidRDefault="00604ED8" w:rsidP="006C791B">
      <w:pPr>
        <w:rPr>
          <w:rFonts w:asciiTheme="minorHAnsi" w:eastAsiaTheme="minorHAnsi" w:hAnsiTheme="minorHAnsi" w:cstheme="minorHAnsi"/>
          <w:sz w:val="24"/>
          <w:szCs w:val="24"/>
          <w:lang w:eastAsia="en-AU"/>
        </w:rPr>
      </w:pPr>
      <w:r w:rsidRPr="00ED5377">
        <w:rPr>
          <w:rFonts w:asciiTheme="minorHAnsi" w:eastAsiaTheme="minorHAnsi" w:hAnsiTheme="minorHAnsi" w:cstheme="minorHAnsi"/>
          <w:sz w:val="24"/>
          <w:szCs w:val="24"/>
          <w:lang w:eastAsia="en-AU"/>
        </w:rPr>
        <w:t xml:space="preserve">An application must be assessed as eligible before it </w:t>
      </w:r>
      <w:r>
        <w:rPr>
          <w:rFonts w:asciiTheme="minorHAnsi" w:eastAsiaTheme="minorHAnsi" w:hAnsiTheme="minorHAnsi" w:cstheme="minorHAnsi"/>
          <w:sz w:val="24"/>
          <w:szCs w:val="24"/>
          <w:lang w:eastAsia="en-AU"/>
        </w:rPr>
        <w:t>will</w:t>
      </w:r>
      <w:r w:rsidRPr="00ED5377">
        <w:rPr>
          <w:rFonts w:asciiTheme="minorHAnsi" w:eastAsiaTheme="minorHAnsi" w:hAnsiTheme="minorHAnsi" w:cstheme="minorHAnsi"/>
          <w:sz w:val="24"/>
          <w:szCs w:val="24"/>
          <w:lang w:eastAsia="en-AU"/>
        </w:rPr>
        <w:t xml:space="preserve"> be assessed against the </w:t>
      </w:r>
      <w:r>
        <w:rPr>
          <w:rFonts w:asciiTheme="minorHAnsi" w:eastAsiaTheme="minorHAnsi" w:hAnsiTheme="minorHAnsi" w:cstheme="minorHAnsi"/>
          <w:sz w:val="24"/>
          <w:szCs w:val="24"/>
          <w:lang w:eastAsia="en-AU"/>
        </w:rPr>
        <w:t xml:space="preserve">below </w:t>
      </w:r>
      <w:r w:rsidRPr="00ED5377">
        <w:rPr>
          <w:rFonts w:asciiTheme="minorHAnsi" w:eastAsiaTheme="minorHAnsi" w:hAnsiTheme="minorHAnsi" w:cstheme="minorHAnsi"/>
          <w:sz w:val="24"/>
          <w:szCs w:val="24"/>
          <w:lang w:eastAsia="en-AU"/>
        </w:rPr>
        <w:t>assessment criteria</w:t>
      </w:r>
      <w:r>
        <w:rPr>
          <w:rFonts w:asciiTheme="minorHAnsi" w:eastAsiaTheme="minorHAnsi" w:hAnsiTheme="minorHAnsi" w:cstheme="minorHAnsi"/>
          <w:sz w:val="24"/>
          <w:szCs w:val="24"/>
          <w:lang w:eastAsia="en-AU"/>
        </w:rPr>
        <w:t xml:space="preserve">. </w:t>
      </w:r>
      <w:r w:rsidRPr="005A51AC">
        <w:rPr>
          <w:rFonts w:asciiTheme="minorHAnsi" w:eastAsiaTheme="minorHAnsi" w:hAnsiTheme="minorHAnsi" w:cstheme="minorHAnsi"/>
          <w:sz w:val="24"/>
          <w:szCs w:val="24"/>
          <w:lang w:eastAsia="en-AU"/>
        </w:rPr>
        <w:t>Applicants will be informed if their application is assessed as ineligible for funding.</w:t>
      </w:r>
    </w:p>
    <w:p w14:paraId="1F1ACD18" w14:textId="77777777" w:rsidR="00604ED8" w:rsidRDefault="00604ED8" w:rsidP="00604ED8">
      <w:pPr>
        <w:rPr>
          <w:rFonts w:asciiTheme="minorHAnsi" w:eastAsiaTheme="minorHAnsi" w:hAnsiTheme="minorHAnsi" w:cstheme="minorHAnsi"/>
          <w:sz w:val="24"/>
          <w:szCs w:val="24"/>
          <w:lang w:eastAsia="en-AU"/>
        </w:rPr>
      </w:pPr>
      <w:r>
        <w:rPr>
          <w:rFonts w:asciiTheme="minorHAnsi" w:eastAsiaTheme="minorHAnsi" w:hAnsiTheme="minorHAnsi" w:cstheme="minorHAnsi"/>
          <w:sz w:val="24"/>
          <w:szCs w:val="24"/>
          <w:lang w:eastAsia="en-AU"/>
        </w:rPr>
        <w:t>Each of the assessment criteria are weighted equally.</w:t>
      </w:r>
    </w:p>
    <w:tbl>
      <w:tblPr>
        <w:tblStyle w:val="ListTable3-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4530"/>
      </w:tblGrid>
      <w:tr w:rsidR="005977A9" w:rsidRPr="00B30AFB" w14:paraId="59FB9639" w14:textId="77777777" w:rsidTr="005977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0" w:type="dxa"/>
            <w:tcBorders>
              <w:bottom w:val="none" w:sz="0" w:space="0" w:color="auto"/>
              <w:right w:val="none" w:sz="0" w:space="0" w:color="auto"/>
            </w:tcBorders>
            <w:vAlign w:val="center"/>
          </w:tcPr>
          <w:p w14:paraId="28706808" w14:textId="77777777" w:rsidR="00604ED8" w:rsidRPr="00B30AFB" w:rsidRDefault="00604ED8" w:rsidP="00604ED8">
            <w:pPr>
              <w:contextualSpacing/>
              <w:rPr>
                <w:rFonts w:asciiTheme="minorHAnsi" w:hAnsiTheme="minorHAnsi" w:cstheme="minorHAnsi"/>
                <w:b w:val="0"/>
                <w:bCs w:val="0"/>
                <w:color w:val="auto"/>
                <w:sz w:val="28"/>
                <w:szCs w:val="28"/>
              </w:rPr>
            </w:pPr>
            <w:r w:rsidRPr="00B30AFB">
              <w:rPr>
                <w:rFonts w:asciiTheme="minorHAnsi" w:hAnsiTheme="minorHAnsi" w:cstheme="minorHAnsi"/>
                <w:color w:val="auto"/>
                <w:sz w:val="28"/>
                <w:szCs w:val="28"/>
              </w:rPr>
              <w:t>Criteria</w:t>
            </w:r>
          </w:p>
        </w:tc>
        <w:tc>
          <w:tcPr>
            <w:tcW w:w="4530" w:type="dxa"/>
            <w:vAlign w:val="center"/>
          </w:tcPr>
          <w:p w14:paraId="7B53D411" w14:textId="77777777" w:rsidR="00604ED8" w:rsidRPr="00B30AFB" w:rsidRDefault="00604ED8" w:rsidP="00604ED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8"/>
                <w:szCs w:val="28"/>
              </w:rPr>
            </w:pPr>
            <w:r w:rsidRPr="00B30AFB">
              <w:rPr>
                <w:rFonts w:asciiTheme="minorHAnsi" w:hAnsiTheme="minorHAnsi" w:cstheme="minorHAnsi"/>
                <w:color w:val="auto"/>
                <w:sz w:val="28"/>
                <w:szCs w:val="28"/>
              </w:rPr>
              <w:t>Criteria description (what we are looking for)</w:t>
            </w:r>
          </w:p>
        </w:tc>
      </w:tr>
      <w:tr w:rsidR="00604ED8" w:rsidRPr="000D1CAB" w14:paraId="1C5CAF34"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one" w:sz="0" w:space="0" w:color="auto"/>
              <w:bottom w:val="none" w:sz="0" w:space="0" w:color="auto"/>
              <w:right w:val="none" w:sz="0" w:space="0" w:color="auto"/>
            </w:tcBorders>
          </w:tcPr>
          <w:p w14:paraId="23BEE0E6" w14:textId="77777777" w:rsidR="00604ED8" w:rsidRPr="00B30AFB" w:rsidRDefault="00604ED8" w:rsidP="006C791B">
            <w:pPr>
              <w:contextualSpacing/>
              <w:rPr>
                <w:rFonts w:asciiTheme="minorHAnsi" w:hAnsiTheme="minorHAnsi" w:cstheme="minorHAnsi"/>
                <w:sz w:val="24"/>
                <w:szCs w:val="24"/>
              </w:rPr>
            </w:pPr>
            <w:r w:rsidRPr="00B30AFB">
              <w:rPr>
                <w:rFonts w:asciiTheme="minorHAnsi" w:hAnsiTheme="minorHAnsi" w:cstheme="minorHAnsi"/>
                <w:sz w:val="24"/>
                <w:szCs w:val="24"/>
              </w:rPr>
              <w:t>Eligibility</w:t>
            </w:r>
          </w:p>
        </w:tc>
        <w:tc>
          <w:tcPr>
            <w:tcW w:w="4530" w:type="dxa"/>
            <w:tcBorders>
              <w:top w:val="none" w:sz="0" w:space="0" w:color="auto"/>
              <w:bottom w:val="none" w:sz="0" w:space="0" w:color="auto"/>
            </w:tcBorders>
          </w:tcPr>
          <w:p w14:paraId="6CC6A960" w14:textId="77777777" w:rsidR="00604ED8" w:rsidRPr="00B30AFB" w:rsidRDefault="00604ED8" w:rsidP="00604ED8">
            <w:pPr>
              <w:pStyle w:val="ListParagraph"/>
              <w:numPr>
                <w:ilvl w:val="0"/>
                <w:numId w:val="34"/>
              </w:numPr>
              <w:spacing w:before="0"/>
              <w:ind w:left="342" w:hanging="3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Is the application from an eligible applicant for an eligible activity?</w:t>
            </w:r>
          </w:p>
        </w:tc>
      </w:tr>
      <w:tr w:rsidR="00604ED8" w:rsidRPr="000D1CAB" w14:paraId="29086ACF" w14:textId="77777777" w:rsidTr="005977A9">
        <w:tc>
          <w:tcPr>
            <w:cnfStyle w:val="001000000000" w:firstRow="0" w:lastRow="0" w:firstColumn="1" w:lastColumn="0" w:oddVBand="0" w:evenVBand="0" w:oddHBand="0" w:evenHBand="0" w:firstRowFirstColumn="0" w:firstRowLastColumn="0" w:lastRowFirstColumn="0" w:lastRowLastColumn="0"/>
            <w:tcW w:w="4530" w:type="dxa"/>
            <w:tcBorders>
              <w:right w:val="none" w:sz="0" w:space="0" w:color="auto"/>
            </w:tcBorders>
            <w:shd w:val="clear" w:color="auto" w:fill="C7F4E8" w:themeFill="accent1" w:themeFillTint="33"/>
          </w:tcPr>
          <w:p w14:paraId="2ABA23F3" w14:textId="4E52B6CB" w:rsidR="00604ED8" w:rsidRPr="00B30AFB" w:rsidRDefault="00604ED8" w:rsidP="006C791B">
            <w:pPr>
              <w:tabs>
                <w:tab w:val="left" w:pos="1103"/>
              </w:tabs>
              <w:spacing w:after="0"/>
              <w:rPr>
                <w:rFonts w:asciiTheme="minorHAnsi" w:hAnsiTheme="minorHAnsi" w:cstheme="minorHAnsi"/>
                <w:sz w:val="24"/>
                <w:szCs w:val="24"/>
              </w:rPr>
            </w:pPr>
            <w:r w:rsidRPr="00B30AFB">
              <w:rPr>
                <w:rFonts w:asciiTheme="minorHAnsi" w:hAnsiTheme="minorHAnsi" w:cstheme="minorHAnsi"/>
                <w:sz w:val="24"/>
                <w:szCs w:val="24"/>
              </w:rPr>
              <w:t>Detailed activity description and demonstrated contribution to Canberra as a global city of design.</w:t>
            </w:r>
          </w:p>
          <w:p w14:paraId="4201F4BF" w14:textId="77777777" w:rsidR="00604ED8" w:rsidRPr="00B30AFB" w:rsidRDefault="00604ED8" w:rsidP="006C791B">
            <w:pPr>
              <w:contextualSpacing/>
              <w:rPr>
                <w:rFonts w:asciiTheme="minorHAnsi" w:hAnsiTheme="minorHAnsi" w:cstheme="minorHAnsi"/>
                <w:b w:val="0"/>
                <w:bCs w:val="0"/>
                <w:sz w:val="24"/>
                <w:szCs w:val="24"/>
              </w:rPr>
            </w:pPr>
          </w:p>
        </w:tc>
        <w:tc>
          <w:tcPr>
            <w:tcW w:w="4530" w:type="dxa"/>
            <w:shd w:val="clear" w:color="auto" w:fill="C7F4E8" w:themeFill="accent1" w:themeFillTint="33"/>
          </w:tcPr>
          <w:p w14:paraId="60172A90" w14:textId="77777777" w:rsidR="00604ED8" w:rsidRPr="00B30AFB" w:rsidRDefault="00604ED8" w:rsidP="00604ED8">
            <w:pPr>
              <w:pStyle w:val="ListParagraph"/>
              <w:numPr>
                <w:ilvl w:val="0"/>
                <w:numId w:val="33"/>
              </w:numPr>
              <w:spacing w:before="0"/>
              <w:ind w:left="342"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Clear and concise activity description</w:t>
            </w:r>
          </w:p>
          <w:p w14:paraId="73C8B4B8" w14:textId="0B88E935" w:rsidR="00604ED8" w:rsidRPr="00B30AFB" w:rsidRDefault="00604ED8" w:rsidP="00604ED8">
            <w:pPr>
              <w:pStyle w:val="ListParagraph"/>
              <w:numPr>
                <w:ilvl w:val="0"/>
                <w:numId w:val="33"/>
              </w:numPr>
              <w:spacing w:before="0"/>
              <w:ind w:left="342"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The activity contributes to Canberra as a city of design</w:t>
            </w:r>
          </w:p>
          <w:p w14:paraId="75C9F1F3" w14:textId="77777777" w:rsidR="00604ED8" w:rsidRPr="00B30AFB" w:rsidRDefault="00604ED8" w:rsidP="00604ED8">
            <w:pPr>
              <w:pStyle w:val="ListParagraph"/>
              <w:numPr>
                <w:ilvl w:val="0"/>
                <w:numId w:val="33"/>
              </w:numPr>
              <w:spacing w:before="0"/>
              <w:ind w:left="342"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The activity highlights the work of the best Canberra designers and/or artists</w:t>
            </w:r>
          </w:p>
          <w:p w14:paraId="300E20AD" w14:textId="195D04E1" w:rsidR="00604ED8" w:rsidRPr="00B30AFB" w:rsidRDefault="00604ED8" w:rsidP="00F3690F">
            <w:pPr>
              <w:pStyle w:val="ListParagraph"/>
              <w:numPr>
                <w:ilvl w:val="0"/>
                <w:numId w:val="33"/>
              </w:numPr>
              <w:spacing w:before="0"/>
              <w:ind w:left="342"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B30AFB">
              <w:rPr>
                <w:rFonts w:asciiTheme="minorHAnsi" w:hAnsiTheme="minorHAnsi" w:cstheme="minorHAnsi"/>
                <w:sz w:val="24"/>
                <w:szCs w:val="24"/>
              </w:rPr>
              <w:t xml:space="preserve">The activity </w:t>
            </w:r>
            <w:r w:rsidR="00DB07E0" w:rsidRPr="00B30AFB">
              <w:rPr>
                <w:rFonts w:asciiTheme="minorHAnsi" w:hAnsiTheme="minorHAnsi" w:cstheme="minorHAnsi"/>
                <w:sz w:val="24"/>
                <w:szCs w:val="24"/>
              </w:rPr>
              <w:t>can</w:t>
            </w:r>
            <w:r w:rsidRPr="00B30AFB">
              <w:rPr>
                <w:rFonts w:asciiTheme="minorHAnsi" w:hAnsiTheme="minorHAnsi" w:cstheme="minorHAnsi"/>
                <w:sz w:val="24"/>
                <w:szCs w:val="24"/>
              </w:rPr>
              <w:t xml:space="preserve"> be presented at the 2026 Craft + Design Canberra Festival</w:t>
            </w:r>
            <w:r w:rsidR="00F3690F">
              <w:rPr>
                <w:rFonts w:asciiTheme="minorHAnsi" w:hAnsiTheme="minorHAnsi" w:cstheme="minorHAnsi"/>
                <w:sz w:val="24"/>
                <w:szCs w:val="24"/>
              </w:rPr>
              <w:t xml:space="preserve"> </w:t>
            </w:r>
            <w:r w:rsidR="00F3690F">
              <w:rPr>
                <w:rFonts w:asciiTheme="minorHAnsi" w:hAnsiTheme="minorHAnsi" w:cstheme="minorHAnsi"/>
                <w:sz w:val="24"/>
                <w:szCs w:val="24"/>
              </w:rPr>
              <w:lastRenderedPageBreak/>
              <w:t xml:space="preserve">and </w:t>
            </w:r>
            <w:r w:rsidR="00F3690F" w:rsidRPr="00B30AFB">
              <w:rPr>
                <w:rFonts w:asciiTheme="minorHAnsi" w:hAnsiTheme="minorHAnsi" w:cstheme="minorHAnsi"/>
                <w:sz w:val="24"/>
                <w:szCs w:val="24"/>
              </w:rPr>
              <w:t xml:space="preserve">contributes to </w:t>
            </w:r>
            <w:r w:rsidRPr="00B30AFB">
              <w:rPr>
                <w:rFonts w:asciiTheme="minorHAnsi" w:hAnsiTheme="minorHAnsi" w:cstheme="minorHAnsi"/>
                <w:sz w:val="24"/>
                <w:szCs w:val="24"/>
              </w:rPr>
              <w:t>the Festival theme of ‘Dissent’</w:t>
            </w:r>
            <w:r w:rsidR="00F3690F">
              <w:rPr>
                <w:rFonts w:asciiTheme="minorHAnsi" w:hAnsiTheme="minorHAnsi" w:cstheme="minorHAnsi"/>
                <w:sz w:val="24"/>
                <w:szCs w:val="24"/>
              </w:rPr>
              <w:t>.</w:t>
            </w:r>
          </w:p>
        </w:tc>
      </w:tr>
      <w:tr w:rsidR="00604ED8" w:rsidRPr="000D1CAB" w14:paraId="7AFB60D0" w14:textId="77777777" w:rsidTr="00597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one" w:sz="0" w:space="0" w:color="auto"/>
              <w:bottom w:val="none" w:sz="0" w:space="0" w:color="auto"/>
              <w:right w:val="none" w:sz="0" w:space="0" w:color="auto"/>
            </w:tcBorders>
          </w:tcPr>
          <w:p w14:paraId="42F6587F" w14:textId="77777777" w:rsidR="00604ED8" w:rsidRPr="00B30AFB" w:rsidRDefault="00604ED8" w:rsidP="006C791B">
            <w:pPr>
              <w:spacing w:after="0"/>
              <w:rPr>
                <w:rFonts w:asciiTheme="minorHAnsi" w:hAnsiTheme="minorHAnsi" w:cstheme="minorHAnsi"/>
                <w:sz w:val="24"/>
                <w:szCs w:val="24"/>
              </w:rPr>
            </w:pPr>
            <w:r w:rsidRPr="00B30AFB">
              <w:rPr>
                <w:rFonts w:asciiTheme="minorHAnsi" w:hAnsiTheme="minorHAnsi" w:cstheme="minorHAnsi"/>
                <w:sz w:val="24"/>
                <w:szCs w:val="24"/>
              </w:rPr>
              <w:lastRenderedPageBreak/>
              <w:t>Demonstrated capability of the applicant to deliver a high-quality activity</w:t>
            </w:r>
          </w:p>
          <w:p w14:paraId="7FADDD0B" w14:textId="77777777" w:rsidR="00604ED8" w:rsidRPr="00B30AFB" w:rsidRDefault="00604ED8" w:rsidP="006C791B">
            <w:pPr>
              <w:spacing w:after="0"/>
              <w:rPr>
                <w:rFonts w:asciiTheme="minorHAnsi" w:hAnsiTheme="minorHAnsi" w:cstheme="minorHAnsi"/>
                <w:b w:val="0"/>
                <w:bCs w:val="0"/>
                <w:sz w:val="24"/>
                <w:szCs w:val="24"/>
              </w:rPr>
            </w:pPr>
          </w:p>
        </w:tc>
        <w:tc>
          <w:tcPr>
            <w:tcW w:w="4530" w:type="dxa"/>
            <w:tcBorders>
              <w:top w:val="none" w:sz="0" w:space="0" w:color="auto"/>
              <w:bottom w:val="none" w:sz="0" w:space="0" w:color="auto"/>
            </w:tcBorders>
          </w:tcPr>
          <w:p w14:paraId="4C05F830" w14:textId="77777777" w:rsidR="00604ED8" w:rsidRPr="00B30AFB" w:rsidRDefault="00604ED8" w:rsidP="00604ED8">
            <w:pPr>
              <w:pStyle w:val="ListParagraph"/>
              <w:numPr>
                <w:ilvl w:val="0"/>
                <w:numId w:val="33"/>
              </w:numPr>
              <w:spacing w:before="0"/>
              <w:ind w:left="342"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Can the activity be successfully completed within budget and timeline?</w:t>
            </w:r>
          </w:p>
          <w:p w14:paraId="1C0F39C2" w14:textId="77777777" w:rsidR="00604ED8" w:rsidRPr="00B30AFB" w:rsidRDefault="00604ED8" w:rsidP="00604ED8">
            <w:pPr>
              <w:pStyle w:val="ListParagraph"/>
              <w:numPr>
                <w:ilvl w:val="0"/>
                <w:numId w:val="33"/>
              </w:numPr>
              <w:spacing w:before="0"/>
              <w:ind w:left="342"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Does the applicant and key personnel/creatives have the necessary experience?</w:t>
            </w:r>
          </w:p>
          <w:p w14:paraId="0F2785AC" w14:textId="77777777" w:rsidR="00604ED8" w:rsidRPr="00B30AFB" w:rsidRDefault="00604ED8" w:rsidP="00604ED8">
            <w:pPr>
              <w:pStyle w:val="ListParagraph"/>
              <w:numPr>
                <w:ilvl w:val="0"/>
                <w:numId w:val="33"/>
              </w:numPr>
              <w:spacing w:before="0"/>
              <w:ind w:left="342"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Does the application include a plan to make sure that Work, Health and Safety requirements are met?</w:t>
            </w:r>
          </w:p>
          <w:p w14:paraId="7A3FC1D1" w14:textId="77777777" w:rsidR="00604ED8" w:rsidRPr="00B30AFB" w:rsidRDefault="00604ED8" w:rsidP="00604ED8">
            <w:pPr>
              <w:pStyle w:val="ListParagraph"/>
              <w:numPr>
                <w:ilvl w:val="0"/>
                <w:numId w:val="33"/>
              </w:numPr>
              <w:spacing w:before="0"/>
              <w:ind w:left="342"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B30AFB">
              <w:rPr>
                <w:rFonts w:asciiTheme="minorHAnsi" w:hAnsiTheme="minorHAnsi" w:cstheme="minorHAnsi"/>
                <w:sz w:val="24"/>
                <w:szCs w:val="24"/>
              </w:rPr>
              <w:t>Does the application show a plan to seek any appropriate permits or approvals?</w:t>
            </w:r>
          </w:p>
        </w:tc>
      </w:tr>
      <w:tr w:rsidR="00604ED8" w:rsidRPr="000D1CAB" w14:paraId="462C77A1" w14:textId="77777777" w:rsidTr="005977A9">
        <w:tc>
          <w:tcPr>
            <w:cnfStyle w:val="001000000000" w:firstRow="0" w:lastRow="0" w:firstColumn="1" w:lastColumn="0" w:oddVBand="0" w:evenVBand="0" w:oddHBand="0" w:evenHBand="0" w:firstRowFirstColumn="0" w:firstRowLastColumn="0" w:lastRowFirstColumn="0" w:lastRowLastColumn="0"/>
            <w:tcW w:w="4530" w:type="dxa"/>
            <w:tcBorders>
              <w:right w:val="none" w:sz="0" w:space="0" w:color="auto"/>
            </w:tcBorders>
            <w:shd w:val="clear" w:color="auto" w:fill="C7F4E8" w:themeFill="accent1" w:themeFillTint="33"/>
          </w:tcPr>
          <w:p w14:paraId="18BE0F5D" w14:textId="77777777" w:rsidR="00604ED8" w:rsidRPr="00B30AFB" w:rsidRDefault="00604ED8" w:rsidP="006C791B">
            <w:pPr>
              <w:spacing w:after="0"/>
              <w:rPr>
                <w:rFonts w:asciiTheme="minorHAnsi" w:hAnsiTheme="minorHAnsi" w:cstheme="minorHAnsi"/>
                <w:sz w:val="24"/>
                <w:szCs w:val="24"/>
              </w:rPr>
            </w:pPr>
            <w:r w:rsidRPr="00B30AFB">
              <w:rPr>
                <w:rFonts w:asciiTheme="minorHAnsi" w:hAnsiTheme="minorHAnsi" w:cstheme="minorHAnsi"/>
                <w:sz w:val="24"/>
                <w:szCs w:val="24"/>
              </w:rPr>
              <w:t>The activity demonstrates accessibility and inclusion.</w:t>
            </w:r>
          </w:p>
          <w:p w14:paraId="4E6029BE" w14:textId="77777777" w:rsidR="00604ED8" w:rsidRPr="00B30AFB" w:rsidRDefault="00604ED8" w:rsidP="006C791B">
            <w:pPr>
              <w:rPr>
                <w:rFonts w:asciiTheme="minorHAnsi" w:hAnsiTheme="minorHAnsi" w:cstheme="minorHAnsi"/>
                <w:b w:val="0"/>
                <w:bCs w:val="0"/>
                <w:sz w:val="24"/>
                <w:szCs w:val="24"/>
              </w:rPr>
            </w:pPr>
          </w:p>
        </w:tc>
        <w:tc>
          <w:tcPr>
            <w:tcW w:w="4530" w:type="dxa"/>
            <w:shd w:val="clear" w:color="auto" w:fill="C7F4E8" w:themeFill="accent1" w:themeFillTint="33"/>
          </w:tcPr>
          <w:p w14:paraId="5A2E3863" w14:textId="65121D9E" w:rsidR="00604ED8" w:rsidRPr="00B30AFB" w:rsidRDefault="00604ED8" w:rsidP="00604ED8">
            <w:pPr>
              <w:pStyle w:val="ListParagraph"/>
              <w:numPr>
                <w:ilvl w:val="0"/>
                <w:numId w:val="33"/>
              </w:numPr>
              <w:spacing w:before="0"/>
              <w:ind w:left="342"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Does the activity demonstrate an inclusive and accessible approach in terms of audience engagement?</w:t>
            </w:r>
          </w:p>
          <w:p w14:paraId="3A360A0D" w14:textId="77777777" w:rsidR="00604ED8" w:rsidRPr="00B30AFB" w:rsidRDefault="00604ED8" w:rsidP="00604ED8">
            <w:pPr>
              <w:pStyle w:val="ListParagraph"/>
              <w:numPr>
                <w:ilvl w:val="0"/>
                <w:numId w:val="33"/>
              </w:numPr>
              <w:spacing w:before="0"/>
              <w:ind w:left="342"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30AFB">
              <w:rPr>
                <w:rFonts w:asciiTheme="minorHAnsi" w:hAnsiTheme="minorHAnsi" w:cstheme="minorHAnsi"/>
                <w:sz w:val="24"/>
                <w:szCs w:val="24"/>
              </w:rPr>
              <w:t>Does the activity celebrate the diversity of Canberra and its people?</w:t>
            </w:r>
          </w:p>
        </w:tc>
      </w:tr>
    </w:tbl>
    <w:p w14:paraId="7873B5CD" w14:textId="77777777" w:rsidR="000564EB" w:rsidRPr="000564EB" w:rsidRDefault="000564EB" w:rsidP="000564EB">
      <w:pPr>
        <w:spacing w:before="120" w:after="120"/>
        <w:rPr>
          <w:rFonts w:cs="Calibri"/>
          <w:szCs w:val="24"/>
        </w:rPr>
      </w:pPr>
      <w:bookmarkStart w:id="46" w:name="_Toc125120781"/>
      <w:bookmarkStart w:id="47" w:name="_Hlk74757019"/>
    </w:p>
    <w:p w14:paraId="45E41F5A" w14:textId="52391AFF" w:rsidR="003E3330" w:rsidRPr="000B3A89" w:rsidRDefault="00604ED8" w:rsidP="006703D4">
      <w:pPr>
        <w:pStyle w:val="Heading2"/>
      </w:pPr>
      <w:bookmarkStart w:id="48" w:name="_Toc208478567"/>
      <w:bookmarkEnd w:id="46"/>
      <w:r>
        <w:t>Application requirements</w:t>
      </w:r>
      <w:bookmarkEnd w:id="48"/>
    </w:p>
    <w:p w14:paraId="596A67FC" w14:textId="77777777" w:rsidR="00604ED8" w:rsidRPr="00ED5377" w:rsidRDefault="00604ED8" w:rsidP="00604ED8">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Your application should </w:t>
      </w:r>
      <w:r>
        <w:rPr>
          <w:rFonts w:asciiTheme="minorHAnsi" w:eastAsia="Aptos" w:hAnsiTheme="minorHAnsi" w:cstheme="minorHAnsi"/>
          <w:kern w:val="2"/>
          <w:sz w:val="24"/>
          <w:szCs w:val="24"/>
          <w14:ligatures w14:val="standardContextual"/>
        </w:rPr>
        <w:t xml:space="preserve">address the assessment criteria and </w:t>
      </w:r>
      <w:r w:rsidRPr="00ED5377">
        <w:rPr>
          <w:rFonts w:asciiTheme="minorHAnsi" w:eastAsia="Aptos" w:hAnsiTheme="minorHAnsi" w:cstheme="minorHAnsi"/>
          <w:kern w:val="2"/>
          <w:sz w:val="24"/>
          <w:szCs w:val="24"/>
          <w14:ligatures w14:val="standardContextual"/>
        </w:rPr>
        <w:t xml:space="preserve">include the following: </w:t>
      </w:r>
    </w:p>
    <w:p w14:paraId="62240430" w14:textId="2090FE03" w:rsidR="00604ED8" w:rsidRPr="000D1CAB" w:rsidRDefault="00272863" w:rsidP="00604ED8">
      <w:pPr>
        <w:pStyle w:val="ListParagraph"/>
        <w:numPr>
          <w:ilvl w:val="0"/>
          <w:numId w:val="35"/>
        </w:numPr>
        <w:spacing w:before="0"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s</w:t>
      </w:r>
      <w:r w:rsidRPr="000D1CAB">
        <w:rPr>
          <w:rFonts w:asciiTheme="minorHAnsi" w:eastAsia="Aptos" w:hAnsiTheme="minorHAnsi" w:cstheme="minorHAnsi"/>
          <w:kern w:val="2"/>
          <w:sz w:val="24"/>
          <w:szCs w:val="24"/>
          <w14:ligatures w14:val="standardContextual"/>
        </w:rPr>
        <w:t xml:space="preserve">upport </w:t>
      </w:r>
      <w:r w:rsidR="00604ED8" w:rsidRPr="000D1CAB">
        <w:rPr>
          <w:rFonts w:asciiTheme="minorHAnsi" w:eastAsia="Aptos" w:hAnsiTheme="minorHAnsi" w:cstheme="minorHAnsi"/>
          <w:kern w:val="2"/>
          <w:sz w:val="24"/>
          <w:szCs w:val="24"/>
          <w14:ligatures w14:val="standardContextual"/>
        </w:rPr>
        <w:t xml:space="preserve">images – 1-2 </w:t>
      </w:r>
      <w:r w:rsidR="00604ED8">
        <w:rPr>
          <w:rFonts w:asciiTheme="minorHAnsi" w:eastAsia="Aptos" w:hAnsiTheme="minorHAnsi" w:cstheme="minorHAnsi"/>
          <w:kern w:val="2"/>
          <w:sz w:val="24"/>
          <w:szCs w:val="24"/>
          <w14:ligatures w14:val="standardContextual"/>
        </w:rPr>
        <w:t>high resolution images suitable for publication</w:t>
      </w:r>
      <w:r w:rsidR="00604ED8" w:rsidRPr="000D1CAB">
        <w:rPr>
          <w:rFonts w:asciiTheme="minorHAnsi" w:eastAsia="Aptos" w:hAnsiTheme="minorHAnsi" w:cstheme="minorHAnsi"/>
          <w:kern w:val="2"/>
          <w:sz w:val="24"/>
          <w:szCs w:val="24"/>
          <w14:ligatures w14:val="standardContextual"/>
        </w:rPr>
        <w:t xml:space="preserve"> (format JPG/PNG, 1-2MB)</w:t>
      </w:r>
    </w:p>
    <w:p w14:paraId="1AC196E2" w14:textId="756D7D7F" w:rsidR="00604ED8" w:rsidRPr="000D1CAB" w:rsidRDefault="00272863" w:rsidP="00604ED8">
      <w:pPr>
        <w:pStyle w:val="ListParagraph"/>
        <w:numPr>
          <w:ilvl w:val="0"/>
          <w:numId w:val="35"/>
        </w:numPr>
        <w:spacing w:before="0"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b</w:t>
      </w:r>
      <w:r w:rsidRPr="000D1CAB">
        <w:rPr>
          <w:rFonts w:asciiTheme="minorHAnsi" w:eastAsia="Aptos" w:hAnsiTheme="minorHAnsi" w:cstheme="minorHAnsi"/>
          <w:kern w:val="2"/>
          <w:sz w:val="24"/>
          <w:szCs w:val="24"/>
          <w14:ligatures w14:val="standardContextual"/>
        </w:rPr>
        <w:t xml:space="preserve">iography </w:t>
      </w:r>
      <w:r w:rsidR="00604ED8" w:rsidRPr="000D1CAB">
        <w:rPr>
          <w:rFonts w:asciiTheme="minorHAnsi" w:eastAsia="Aptos" w:hAnsiTheme="minorHAnsi" w:cstheme="minorHAnsi"/>
          <w:kern w:val="2"/>
          <w:sz w:val="24"/>
          <w:szCs w:val="24"/>
          <w14:ligatures w14:val="standardContextual"/>
        </w:rPr>
        <w:t>(150 words for each artist/designer involved in activity)</w:t>
      </w:r>
    </w:p>
    <w:p w14:paraId="0FC60FBB" w14:textId="04746B20" w:rsidR="00604ED8" w:rsidRDefault="00272863" w:rsidP="00604ED8">
      <w:pPr>
        <w:pStyle w:val="ListParagraph"/>
        <w:numPr>
          <w:ilvl w:val="0"/>
          <w:numId w:val="35"/>
        </w:numPr>
        <w:spacing w:before="0"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c</w:t>
      </w:r>
      <w:r w:rsidRPr="000D1CAB">
        <w:rPr>
          <w:rFonts w:asciiTheme="minorHAnsi" w:eastAsia="Aptos" w:hAnsiTheme="minorHAnsi" w:cstheme="minorHAnsi"/>
          <w:kern w:val="2"/>
          <w:sz w:val="24"/>
          <w:szCs w:val="24"/>
          <w14:ligatures w14:val="standardContextual"/>
        </w:rPr>
        <w:t xml:space="preserve">urriculum </w:t>
      </w:r>
      <w:r w:rsidR="00604ED8" w:rsidRPr="000D1CAB">
        <w:rPr>
          <w:rFonts w:asciiTheme="minorHAnsi" w:eastAsia="Aptos" w:hAnsiTheme="minorHAnsi" w:cstheme="minorHAnsi"/>
          <w:kern w:val="2"/>
          <w:sz w:val="24"/>
          <w:szCs w:val="24"/>
          <w14:ligatures w14:val="standardContextual"/>
        </w:rPr>
        <w:t xml:space="preserve">vitae (2 pages maximum) for </w:t>
      </w:r>
      <w:r w:rsidR="00604ED8">
        <w:rPr>
          <w:rFonts w:asciiTheme="minorHAnsi" w:eastAsia="Aptos" w:hAnsiTheme="minorHAnsi" w:cstheme="minorHAnsi"/>
          <w:kern w:val="2"/>
          <w:sz w:val="24"/>
          <w:szCs w:val="24"/>
          <w14:ligatures w14:val="standardContextual"/>
        </w:rPr>
        <w:t xml:space="preserve">individual </w:t>
      </w:r>
      <w:r w:rsidR="00604ED8" w:rsidRPr="000D1CAB">
        <w:rPr>
          <w:rFonts w:asciiTheme="minorHAnsi" w:eastAsia="Aptos" w:hAnsiTheme="minorHAnsi" w:cstheme="minorHAnsi"/>
          <w:kern w:val="2"/>
          <w:sz w:val="24"/>
          <w:szCs w:val="24"/>
          <w14:ligatures w14:val="standardContextual"/>
        </w:rPr>
        <w:t>applicant</w:t>
      </w:r>
      <w:r w:rsidR="00604ED8">
        <w:rPr>
          <w:rFonts w:asciiTheme="minorHAnsi" w:eastAsia="Aptos" w:hAnsiTheme="minorHAnsi" w:cstheme="minorHAnsi"/>
          <w:kern w:val="2"/>
          <w:sz w:val="24"/>
          <w:szCs w:val="24"/>
          <w14:ligatures w14:val="standardContextual"/>
        </w:rPr>
        <w:t>s</w:t>
      </w:r>
    </w:p>
    <w:p w14:paraId="3C56322E" w14:textId="013E5304" w:rsidR="00604ED8" w:rsidRPr="006C791B" w:rsidRDefault="00272863" w:rsidP="00604ED8">
      <w:pPr>
        <w:pStyle w:val="ListParagraph"/>
        <w:numPr>
          <w:ilvl w:val="0"/>
          <w:numId w:val="35"/>
        </w:numPr>
        <w:autoSpaceDN w:val="0"/>
        <w:spacing w:before="0"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website </w:t>
      </w:r>
      <w:r w:rsidR="00604ED8">
        <w:rPr>
          <w:rFonts w:asciiTheme="minorHAnsi" w:eastAsia="Aptos" w:hAnsiTheme="minorHAnsi" w:cstheme="minorHAnsi"/>
          <w:kern w:val="2"/>
          <w:sz w:val="24"/>
          <w:szCs w:val="24"/>
          <w14:ligatures w14:val="standardContextual"/>
        </w:rPr>
        <w:t>and social media URL’s</w:t>
      </w:r>
    </w:p>
    <w:p w14:paraId="51CFDFDC" w14:textId="4F037042" w:rsidR="00604ED8" w:rsidRPr="000D1CAB" w:rsidRDefault="00272863" w:rsidP="00604ED8">
      <w:pPr>
        <w:pStyle w:val="ListParagraph"/>
        <w:numPr>
          <w:ilvl w:val="0"/>
          <w:numId w:val="35"/>
        </w:numPr>
        <w:spacing w:before="0"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b</w:t>
      </w:r>
      <w:r w:rsidRPr="000D1CAB">
        <w:rPr>
          <w:rFonts w:asciiTheme="minorHAnsi" w:eastAsia="Aptos" w:hAnsiTheme="minorHAnsi" w:cstheme="minorHAnsi"/>
          <w:kern w:val="2"/>
          <w:sz w:val="24"/>
          <w:szCs w:val="24"/>
          <w14:ligatures w14:val="standardContextual"/>
        </w:rPr>
        <w:t xml:space="preserve">udget </w:t>
      </w:r>
      <w:r w:rsidR="00604ED8" w:rsidRPr="000D1CAB">
        <w:rPr>
          <w:rFonts w:asciiTheme="minorHAnsi" w:eastAsia="Aptos" w:hAnsiTheme="minorHAnsi" w:cstheme="minorHAnsi"/>
          <w:kern w:val="2"/>
          <w:sz w:val="24"/>
          <w:szCs w:val="24"/>
          <w14:ligatures w14:val="standardContextual"/>
        </w:rPr>
        <w:t>and timeline</w:t>
      </w:r>
    </w:p>
    <w:p w14:paraId="2ECBC9E6" w14:textId="51F66978" w:rsidR="00604ED8" w:rsidRDefault="00272863" w:rsidP="00604ED8">
      <w:pPr>
        <w:pStyle w:val="ListParagraph"/>
        <w:numPr>
          <w:ilvl w:val="0"/>
          <w:numId w:val="35"/>
        </w:numPr>
        <w:spacing w:before="0"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p</w:t>
      </w:r>
      <w:r w:rsidRPr="000D1CAB">
        <w:rPr>
          <w:rFonts w:asciiTheme="minorHAnsi" w:eastAsia="Aptos" w:hAnsiTheme="minorHAnsi" w:cstheme="minorHAnsi"/>
          <w:kern w:val="2"/>
          <w:sz w:val="24"/>
          <w:szCs w:val="24"/>
          <w14:ligatures w14:val="standardContextual"/>
        </w:rPr>
        <w:t xml:space="preserve">lans </w:t>
      </w:r>
      <w:r w:rsidR="00604ED8" w:rsidRPr="000D1CAB">
        <w:rPr>
          <w:rFonts w:asciiTheme="minorHAnsi" w:eastAsia="Aptos" w:hAnsiTheme="minorHAnsi" w:cstheme="minorHAnsi"/>
          <w:kern w:val="2"/>
          <w:sz w:val="24"/>
          <w:szCs w:val="24"/>
          <w14:ligatures w14:val="standardContextual"/>
        </w:rPr>
        <w:t>for any permits/approvals</w:t>
      </w:r>
      <w:r w:rsidR="00604ED8">
        <w:rPr>
          <w:rFonts w:asciiTheme="minorHAnsi" w:eastAsia="Aptos" w:hAnsiTheme="minorHAnsi" w:cstheme="minorHAnsi"/>
          <w:kern w:val="2"/>
          <w:sz w:val="24"/>
          <w:szCs w:val="24"/>
          <w14:ligatures w14:val="standardContextual"/>
        </w:rPr>
        <w:t xml:space="preserve"> and Work, Health and Safety requirements (as required).</w:t>
      </w:r>
    </w:p>
    <w:p w14:paraId="0621FBFA" w14:textId="345C005D" w:rsidR="00E3387F" w:rsidRPr="0089603F" w:rsidRDefault="00604ED8" w:rsidP="006703D4">
      <w:pPr>
        <w:pStyle w:val="Heading2"/>
      </w:pPr>
      <w:bookmarkStart w:id="49" w:name="_Toc208478568"/>
      <w:r>
        <w:lastRenderedPageBreak/>
        <w:t>Assessment Process</w:t>
      </w:r>
      <w:bookmarkEnd w:id="49"/>
    </w:p>
    <w:p w14:paraId="7B3F4B17" w14:textId="77777777" w:rsidR="00604ED8" w:rsidRPr="000D1CAB" w:rsidRDefault="00604ED8" w:rsidP="006703D4">
      <w:pPr>
        <w:pStyle w:val="Heading3"/>
      </w:pPr>
      <w:bookmarkStart w:id="50" w:name="_Toc206607490"/>
      <w:bookmarkStart w:id="51" w:name="_Toc208478569"/>
      <w:bookmarkStart w:id="52" w:name="_Toc466989636"/>
      <w:bookmarkStart w:id="53" w:name="_Toc3462005"/>
      <w:bookmarkStart w:id="54" w:name="_Toc77230643"/>
      <w:bookmarkStart w:id="55" w:name="_Toc125120782"/>
      <w:bookmarkEnd w:id="47"/>
      <w:r>
        <w:t>Major Projects</w:t>
      </w:r>
      <w:bookmarkEnd w:id="50"/>
      <w:bookmarkEnd w:id="51"/>
    </w:p>
    <w:p w14:paraId="4630BE72" w14:textId="77777777" w:rsidR="00604ED8" w:rsidRDefault="00604ED8" w:rsidP="00604ED8">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Applications </w:t>
      </w:r>
      <w:r>
        <w:rPr>
          <w:rFonts w:asciiTheme="minorHAnsi" w:eastAsia="Aptos" w:hAnsiTheme="minorHAnsi" w:cstheme="minorHAnsi"/>
          <w:kern w:val="2"/>
          <w:sz w:val="24"/>
          <w:szCs w:val="24"/>
          <w14:ligatures w14:val="standardContextual"/>
        </w:rPr>
        <w:t>are as</w:t>
      </w:r>
      <w:r w:rsidRPr="00ED5377">
        <w:rPr>
          <w:rFonts w:asciiTheme="minorHAnsi" w:eastAsia="Aptos" w:hAnsiTheme="minorHAnsi" w:cstheme="minorHAnsi"/>
          <w:kern w:val="2"/>
          <w:sz w:val="24"/>
          <w:szCs w:val="24"/>
          <w14:ligatures w14:val="standardContextual"/>
        </w:rPr>
        <w:t>sessed</w:t>
      </w:r>
      <w:r>
        <w:rPr>
          <w:rFonts w:asciiTheme="minorHAnsi" w:eastAsia="Aptos" w:hAnsiTheme="minorHAnsi" w:cstheme="minorHAnsi"/>
          <w:kern w:val="2"/>
          <w:sz w:val="24"/>
          <w:szCs w:val="24"/>
          <w14:ligatures w14:val="standardContextual"/>
        </w:rPr>
        <w:t xml:space="preserve"> against the assessment criteria</w:t>
      </w:r>
      <w:r w:rsidRPr="00ED5377">
        <w:rPr>
          <w:rFonts w:asciiTheme="minorHAnsi" w:eastAsia="Aptos" w:hAnsiTheme="minorHAnsi" w:cstheme="minorHAnsi"/>
          <w:kern w:val="2"/>
          <w:sz w:val="24"/>
          <w:szCs w:val="24"/>
          <w14:ligatures w14:val="standardContextual"/>
        </w:rPr>
        <w:t xml:space="preserve"> by artsACT staff in consultation with Craft + Design Canberra, and industry peers where appropriate. Assessment will consider the information provided in the application and any supporting documentation. </w:t>
      </w:r>
    </w:p>
    <w:p w14:paraId="5706F673" w14:textId="77777777" w:rsidR="00604ED8" w:rsidRDefault="00604ED8" w:rsidP="00604ED8">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Following assessment of the applications, artsACT will make recommendations to the Minister for Business, Arts and Creative Industries, who will make the final funding decisions. </w:t>
      </w:r>
    </w:p>
    <w:p w14:paraId="41298E37" w14:textId="77777777" w:rsidR="00604ED8" w:rsidRDefault="00604ED8" w:rsidP="00604ED8">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Applications must be submitted to the ACT Government via SmartyGrants, artsACT’s assessment and funding portal.</w:t>
      </w:r>
    </w:p>
    <w:p w14:paraId="7241B828" w14:textId="77777777" w:rsidR="00604ED8" w:rsidRPr="000D1CAB" w:rsidRDefault="00604ED8" w:rsidP="006703D4">
      <w:pPr>
        <w:pStyle w:val="Heading3"/>
      </w:pPr>
      <w:bookmarkStart w:id="56" w:name="_Toc206607491"/>
      <w:bookmarkStart w:id="57" w:name="_Toc208478570"/>
      <w:r>
        <w:t>Smaller Projects</w:t>
      </w:r>
      <w:bookmarkEnd w:id="56"/>
      <w:bookmarkEnd w:id="57"/>
    </w:p>
    <w:p w14:paraId="5E42D11D" w14:textId="77777777" w:rsidR="00604ED8" w:rsidRPr="00ED5377" w:rsidRDefault="00604ED8" w:rsidP="00604ED8">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Applications are assessed</w:t>
      </w:r>
      <w:r>
        <w:rPr>
          <w:rFonts w:asciiTheme="minorHAnsi" w:eastAsia="Aptos" w:hAnsiTheme="minorHAnsi" w:cstheme="minorHAnsi"/>
          <w:kern w:val="2"/>
          <w:sz w:val="24"/>
          <w:szCs w:val="24"/>
          <w14:ligatures w14:val="standardContextual"/>
        </w:rPr>
        <w:t xml:space="preserve"> against the assessment criteria</w:t>
      </w:r>
      <w:r w:rsidRPr="00ED5377">
        <w:rPr>
          <w:rFonts w:asciiTheme="minorHAnsi" w:eastAsia="Aptos" w:hAnsiTheme="minorHAnsi" w:cstheme="minorHAnsi"/>
          <w:kern w:val="2"/>
          <w:sz w:val="24"/>
          <w:szCs w:val="24"/>
          <w14:ligatures w14:val="standardContextual"/>
        </w:rPr>
        <w:t xml:space="preserve"> by artsACT staff</w:t>
      </w:r>
      <w:r>
        <w:rPr>
          <w:rFonts w:asciiTheme="minorHAnsi" w:eastAsia="Aptos" w:hAnsiTheme="minorHAnsi" w:cstheme="minorHAnsi"/>
          <w:kern w:val="2"/>
          <w:sz w:val="24"/>
          <w:szCs w:val="24"/>
          <w14:ligatures w14:val="standardContextual"/>
        </w:rPr>
        <w:t xml:space="preserve">. </w:t>
      </w:r>
      <w:r w:rsidRPr="00ED5377">
        <w:rPr>
          <w:rFonts w:asciiTheme="minorHAnsi" w:eastAsia="Aptos" w:hAnsiTheme="minorHAnsi" w:cstheme="minorHAnsi"/>
          <w:kern w:val="2"/>
          <w:sz w:val="24"/>
          <w:szCs w:val="24"/>
          <w14:ligatures w14:val="standardContextual"/>
        </w:rPr>
        <w:t>Assessment will consider the information provided in the application and any supporting documentation.</w:t>
      </w:r>
    </w:p>
    <w:p w14:paraId="445D25AB" w14:textId="77777777" w:rsidR="00604ED8" w:rsidRPr="00ED5377" w:rsidRDefault="00604ED8" w:rsidP="00604ED8">
      <w:pPr>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Applications must be submitted to the ACT Government via SmartyGrants, artsACT’s assessment and funding portal.</w:t>
      </w:r>
    </w:p>
    <w:p w14:paraId="783F9BA0" w14:textId="218D54F2" w:rsidR="003E3330" w:rsidRPr="006703D4" w:rsidRDefault="00604ED8" w:rsidP="006703D4">
      <w:pPr>
        <w:pStyle w:val="Heading2"/>
      </w:pPr>
      <w:bookmarkStart w:id="58" w:name="_Toc208478571"/>
      <w:bookmarkStart w:id="59" w:name="_Toc77230633"/>
      <w:bookmarkEnd w:id="52"/>
      <w:bookmarkEnd w:id="53"/>
      <w:bookmarkEnd w:id="54"/>
      <w:bookmarkEnd w:id="55"/>
      <w:r w:rsidRPr="006703D4">
        <w:t>Reporting Requirements</w:t>
      </w:r>
      <w:bookmarkEnd w:id="58"/>
    </w:p>
    <w:p w14:paraId="70124C76" w14:textId="77777777" w:rsidR="00604ED8" w:rsidRPr="000D1CAB" w:rsidRDefault="00604ED8" w:rsidP="006703D4">
      <w:pPr>
        <w:pStyle w:val="Heading3"/>
        <w:rPr>
          <w:b/>
        </w:rPr>
      </w:pPr>
      <w:bookmarkStart w:id="60" w:name="_Toc206607493"/>
      <w:bookmarkStart w:id="61" w:name="_Toc208478572"/>
      <w:bookmarkStart w:id="62" w:name="_Toc125120783"/>
      <w:r w:rsidRPr="000D1CAB">
        <w:t>Deed of Grant</w:t>
      </w:r>
      <w:bookmarkEnd w:id="60"/>
      <w:bookmarkEnd w:id="61"/>
    </w:p>
    <w:p w14:paraId="090C2FA6" w14:textId="77777777" w:rsidR="00604ED8" w:rsidRPr="00ED5377" w:rsidRDefault="00604ED8" w:rsidP="00604ED8">
      <w:pPr>
        <w:spacing w:after="0"/>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If successful, the applicant will be offered a Deed of Grant with the ACT Government. The deed will include payment, reporting, acquittal and acknowledgement requirements. The deed may also include any specific conditions of funding </w:t>
      </w:r>
      <w:r>
        <w:rPr>
          <w:rFonts w:asciiTheme="minorHAnsi" w:eastAsia="Aptos" w:hAnsiTheme="minorHAnsi" w:cstheme="minorHAnsi"/>
          <w:kern w:val="2"/>
          <w:sz w:val="24"/>
          <w:szCs w:val="24"/>
          <w14:ligatures w14:val="standardContextual"/>
        </w:rPr>
        <w:t xml:space="preserve">or </w:t>
      </w:r>
      <w:r w:rsidRPr="00ED5377">
        <w:rPr>
          <w:rFonts w:asciiTheme="minorHAnsi" w:eastAsia="Aptos" w:hAnsiTheme="minorHAnsi" w:cstheme="minorHAnsi"/>
          <w:kern w:val="2"/>
          <w:sz w:val="24"/>
          <w:szCs w:val="24"/>
          <w14:ligatures w14:val="standardContextual"/>
        </w:rPr>
        <w:t>Key Performance Indicat</w:t>
      </w:r>
      <w:r>
        <w:rPr>
          <w:rFonts w:asciiTheme="minorHAnsi" w:eastAsia="Aptos" w:hAnsiTheme="minorHAnsi" w:cstheme="minorHAnsi"/>
          <w:kern w:val="2"/>
          <w:sz w:val="24"/>
          <w:szCs w:val="24"/>
          <w14:ligatures w14:val="standardContextual"/>
        </w:rPr>
        <w:t>or</w:t>
      </w:r>
      <w:r w:rsidRPr="00ED5377">
        <w:rPr>
          <w:rFonts w:asciiTheme="minorHAnsi" w:eastAsia="Aptos" w:hAnsiTheme="minorHAnsi" w:cstheme="minorHAnsi"/>
          <w:kern w:val="2"/>
          <w:sz w:val="24"/>
          <w:szCs w:val="24"/>
          <w14:ligatures w14:val="standardContextual"/>
        </w:rPr>
        <w:t xml:space="preserve">s (KPIs) related to the </w:t>
      </w:r>
      <w:r>
        <w:rPr>
          <w:rFonts w:asciiTheme="minorHAnsi" w:eastAsia="Aptos" w:hAnsiTheme="minorHAnsi" w:cstheme="minorHAnsi"/>
          <w:kern w:val="2"/>
          <w:sz w:val="24"/>
          <w:szCs w:val="24"/>
          <w14:ligatures w14:val="standardContextual"/>
        </w:rPr>
        <w:t>Fund’s</w:t>
      </w:r>
      <w:r w:rsidRPr="00ED5377">
        <w:rPr>
          <w:rFonts w:asciiTheme="minorHAnsi" w:eastAsia="Aptos" w:hAnsiTheme="minorHAnsi" w:cstheme="minorHAnsi"/>
          <w:kern w:val="2"/>
          <w:sz w:val="24"/>
          <w:szCs w:val="24"/>
          <w14:ligatures w14:val="standardContextual"/>
        </w:rPr>
        <w:t xml:space="preserve"> objectives and government priorities that may be required. The activity proposed in the application will form the basis of the subsequent reporting and evaluation requirements. </w:t>
      </w:r>
    </w:p>
    <w:p w14:paraId="338CB29F" w14:textId="77777777" w:rsidR="00604ED8" w:rsidRPr="000D1CAB" w:rsidRDefault="00604ED8" w:rsidP="006703D4">
      <w:pPr>
        <w:pStyle w:val="Heading3"/>
        <w:rPr>
          <w:b/>
        </w:rPr>
      </w:pPr>
      <w:bookmarkStart w:id="63" w:name="_Toc206607494"/>
      <w:bookmarkStart w:id="64" w:name="_Toc208478573"/>
      <w:r w:rsidRPr="000D1CAB">
        <w:t>Acquittals</w:t>
      </w:r>
      <w:bookmarkEnd w:id="63"/>
      <w:bookmarkEnd w:id="64"/>
    </w:p>
    <w:p w14:paraId="37AD43E5" w14:textId="77777777" w:rsidR="00604ED8" w:rsidRDefault="00604ED8" w:rsidP="00604ED8">
      <w:pPr>
        <w:spacing w:after="0" w:line="240" w:lineRule="auto"/>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 xml:space="preserve">An acquittal will be required to be submitted one month after the conclusion of the activity. </w:t>
      </w:r>
    </w:p>
    <w:p w14:paraId="0D1282A2" w14:textId="77777777" w:rsidR="00604ED8" w:rsidRPr="006C791B" w:rsidRDefault="00604ED8" w:rsidP="006703D4">
      <w:pPr>
        <w:pStyle w:val="Heading3"/>
        <w:rPr>
          <w:rFonts w:eastAsia="Aptos"/>
        </w:rPr>
      </w:pPr>
      <w:bookmarkStart w:id="65" w:name="_Toc206607495"/>
      <w:bookmarkStart w:id="66" w:name="_Toc208478574"/>
      <w:r w:rsidRPr="006C791B">
        <w:rPr>
          <w:rFonts w:eastAsia="Aptos"/>
        </w:rPr>
        <w:t>Statistical Data</w:t>
      </w:r>
      <w:bookmarkEnd w:id="65"/>
      <w:bookmarkEnd w:id="66"/>
    </w:p>
    <w:p w14:paraId="1A2A3D8C" w14:textId="77777777" w:rsidR="00604ED8" w:rsidRPr="00ED5377" w:rsidRDefault="00604ED8" w:rsidP="00604ED8">
      <w:pPr>
        <w:spacing w:after="0"/>
        <w:rPr>
          <w:rFonts w:asciiTheme="minorHAnsi" w:eastAsia="Aptos" w:hAnsiTheme="minorHAnsi" w:cstheme="minorHAnsi"/>
          <w:kern w:val="2"/>
          <w:sz w:val="24"/>
          <w:szCs w:val="24"/>
          <w14:ligatures w14:val="standardContextual"/>
        </w:rPr>
      </w:pPr>
      <w:r>
        <w:rPr>
          <w:rFonts w:asciiTheme="minorHAnsi" w:eastAsia="Aptos" w:hAnsiTheme="minorHAnsi" w:cstheme="minorHAnsi"/>
          <w:kern w:val="2"/>
          <w:sz w:val="24"/>
          <w:szCs w:val="24"/>
          <w14:ligatures w14:val="standardContextual"/>
        </w:rPr>
        <w:t xml:space="preserve">If successful and part of the Festival program, applicants will be required to submit statistical data relating to their activity to Craft + Design Canberra by </w:t>
      </w:r>
      <w:r w:rsidRPr="006C791B">
        <w:rPr>
          <w:rFonts w:asciiTheme="minorHAnsi" w:eastAsia="Aptos" w:hAnsiTheme="minorHAnsi" w:cstheme="minorHAnsi"/>
          <w:b/>
          <w:bCs/>
          <w:kern w:val="2"/>
          <w:sz w:val="24"/>
          <w:szCs w:val="24"/>
          <w14:ligatures w14:val="standardContextual"/>
        </w:rPr>
        <w:t>4 December 2026</w:t>
      </w:r>
      <w:r>
        <w:rPr>
          <w:rFonts w:asciiTheme="minorHAnsi" w:eastAsia="Aptos" w:hAnsiTheme="minorHAnsi" w:cstheme="minorHAnsi"/>
          <w:kern w:val="2"/>
          <w:sz w:val="24"/>
          <w:szCs w:val="24"/>
          <w14:ligatures w14:val="standardContextual"/>
        </w:rPr>
        <w:t xml:space="preserve"> so that this information can be included in the Festival Report. More information regarding this requirement will be included in the Deed of Grant. </w:t>
      </w:r>
    </w:p>
    <w:p w14:paraId="6187DC47" w14:textId="77777777" w:rsidR="00604ED8" w:rsidRPr="000D1CAB" w:rsidRDefault="00604ED8" w:rsidP="006703D4">
      <w:pPr>
        <w:pStyle w:val="Heading3"/>
        <w:rPr>
          <w:b/>
        </w:rPr>
      </w:pPr>
      <w:bookmarkStart w:id="67" w:name="_Toc206607496"/>
      <w:bookmarkStart w:id="68" w:name="_Toc208478575"/>
      <w:r w:rsidRPr="000D1CAB">
        <w:lastRenderedPageBreak/>
        <w:t>Variation of Activity</w:t>
      </w:r>
      <w:bookmarkEnd w:id="67"/>
      <w:bookmarkEnd w:id="68"/>
    </w:p>
    <w:p w14:paraId="341A8761" w14:textId="77777777" w:rsidR="00604ED8" w:rsidRPr="00ED5377" w:rsidRDefault="00604ED8" w:rsidP="00604ED8">
      <w:pPr>
        <w:spacing w:after="0" w:line="240" w:lineRule="auto"/>
        <w:rPr>
          <w:rFonts w:asciiTheme="minorHAnsi" w:eastAsia="Aptos" w:hAnsiTheme="minorHAnsi" w:cstheme="minorHAnsi"/>
          <w:kern w:val="2"/>
          <w:sz w:val="24"/>
          <w:szCs w:val="24"/>
          <w14:ligatures w14:val="standardContextual"/>
        </w:rPr>
      </w:pPr>
      <w:r w:rsidRPr="00ED5377">
        <w:rPr>
          <w:rFonts w:asciiTheme="minorHAnsi" w:eastAsia="Aptos" w:hAnsiTheme="minorHAnsi" w:cstheme="minorHAnsi"/>
          <w:kern w:val="2"/>
          <w:sz w:val="24"/>
          <w:szCs w:val="24"/>
          <w14:ligatures w14:val="standardContextual"/>
        </w:rPr>
        <w:t>Any changes to the activity and/or budget need to be approved by artsACT.</w:t>
      </w:r>
    </w:p>
    <w:p w14:paraId="78C86A2E" w14:textId="77777777" w:rsidR="00604ED8" w:rsidRPr="006703D4" w:rsidRDefault="00604ED8" w:rsidP="006703D4">
      <w:pPr>
        <w:pStyle w:val="Heading3"/>
      </w:pPr>
      <w:bookmarkStart w:id="69" w:name="_Toc206607497"/>
      <w:bookmarkStart w:id="70" w:name="_Toc208478576"/>
      <w:r w:rsidRPr="006703D4">
        <w:t>Acknowledgement of Funding</w:t>
      </w:r>
      <w:bookmarkEnd w:id="69"/>
      <w:bookmarkEnd w:id="70"/>
    </w:p>
    <w:p w14:paraId="3B9E4DAA"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As a requirement of the Deed of Grant, successful applicants must acknowledge ACT Government funding and support on all material (hardcopy and electronic) including letterheads, websites, newsletters, media releases, advertisements, programs, broadcast emails, invitations and any other promotional material. Acknowledgement must be proportionate to the level of ACT Government funding compared to other funding received.</w:t>
      </w:r>
    </w:p>
    <w:p w14:paraId="43163C6A"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p>
    <w:p w14:paraId="47187730" w14:textId="77777777" w:rsidR="00604ED8" w:rsidRPr="000D1CAB" w:rsidRDefault="00604ED8" w:rsidP="00604ED8">
      <w:pPr>
        <w:pStyle w:val="bodycopy"/>
        <w:spacing w:before="0" w:line="240" w:lineRule="auto"/>
        <w:rPr>
          <w:rFonts w:asciiTheme="minorHAnsi" w:hAnsiTheme="minorHAnsi" w:cstheme="minorHAnsi"/>
          <w:color w:val="auto"/>
          <w:sz w:val="24"/>
          <w:szCs w:val="24"/>
        </w:rPr>
      </w:pPr>
      <w:r w:rsidRPr="000D1CAB">
        <w:rPr>
          <w:rFonts w:asciiTheme="minorHAnsi" w:hAnsiTheme="minorHAnsi" w:cstheme="minorHAnsi"/>
          <w:color w:val="auto"/>
          <w:sz w:val="24"/>
          <w:szCs w:val="24"/>
          <w:lang w:val="en-AU"/>
        </w:rPr>
        <w:t>Acknowledgement of funding is also to be made in formal speeches, such as at launches and openings, and in any media articles.</w:t>
      </w:r>
    </w:p>
    <w:p w14:paraId="10A14D9F" w14:textId="77777777" w:rsidR="00604ED8" w:rsidRPr="000D1CAB" w:rsidRDefault="00604ED8" w:rsidP="00604ED8">
      <w:pPr>
        <w:pStyle w:val="bodycopy"/>
        <w:spacing w:before="0" w:line="240" w:lineRule="auto"/>
        <w:rPr>
          <w:rFonts w:asciiTheme="minorHAnsi" w:hAnsiTheme="minorHAnsi" w:cstheme="minorHAnsi"/>
          <w:color w:val="auto"/>
          <w:sz w:val="24"/>
          <w:szCs w:val="24"/>
        </w:rPr>
      </w:pPr>
    </w:p>
    <w:p w14:paraId="172B96CB" w14:textId="00AF12C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Acknowledgement must include the use of the ACT Government logo in conjunction with the words ‘Supported by the ACT Government’. Further information about the requirements to acknowledge the ACT Government can be accessed at:</w:t>
      </w:r>
      <w:r w:rsidR="004745AB">
        <w:rPr>
          <w:rStyle w:val="Hyperlink"/>
          <w:rFonts w:asciiTheme="minorHAnsi" w:eastAsia="Aptos" w:hAnsiTheme="minorHAnsi" w:cstheme="minorHAnsi"/>
          <w:kern w:val="2"/>
          <w:sz w:val="24"/>
          <w:szCs w:val="24"/>
          <w:lang w:val="en-AU"/>
          <w14:ligatures w14:val="standardContextual"/>
        </w:rPr>
        <w:t xml:space="preserve"> </w:t>
      </w:r>
      <w:hyperlink r:id="rId18" w:history="1">
        <w:r w:rsidR="004745AB" w:rsidRPr="004745AB">
          <w:rPr>
            <w:rStyle w:val="Hyperlink"/>
            <w:rFonts w:asciiTheme="minorHAnsi" w:eastAsia="Aptos" w:hAnsiTheme="minorHAnsi" w:cstheme="minorHAnsi"/>
            <w:kern w:val="2"/>
            <w:sz w:val="24"/>
            <w:szCs w:val="24"/>
            <w:lang w:val="en-AU"/>
            <w14:ligatures w14:val="standardContextual"/>
          </w:rPr>
          <w:t>Information for Successful Applicants</w:t>
        </w:r>
      </w:hyperlink>
      <w:r w:rsidRPr="000D1CAB">
        <w:rPr>
          <w:rFonts w:asciiTheme="minorHAnsi" w:hAnsiTheme="minorHAnsi" w:cstheme="minorHAnsi"/>
          <w:i/>
          <w:iCs/>
          <w:color w:val="auto"/>
          <w:sz w:val="24"/>
          <w:szCs w:val="24"/>
          <w:lang w:val="en-AU"/>
        </w:rPr>
        <w:t>,</w:t>
      </w:r>
      <w:r w:rsidRPr="000D1CAB">
        <w:rPr>
          <w:rFonts w:asciiTheme="minorHAnsi" w:hAnsiTheme="minorHAnsi" w:cstheme="minorHAnsi"/>
          <w:color w:val="auto"/>
          <w:sz w:val="24"/>
          <w:szCs w:val="24"/>
          <w:lang w:val="en-AU"/>
        </w:rPr>
        <w:t xml:space="preserve"> including a link to the ACT Government logos webpage.</w:t>
      </w:r>
    </w:p>
    <w:p w14:paraId="2750751B" w14:textId="6C2B4D26" w:rsidR="003E3330" w:rsidRDefault="00604ED8" w:rsidP="006703D4">
      <w:pPr>
        <w:pStyle w:val="Heading2"/>
      </w:pPr>
      <w:bookmarkStart w:id="71" w:name="_Toc208478577"/>
      <w:bookmarkStart w:id="72" w:name="_Toc77230632"/>
      <w:bookmarkStart w:id="73" w:name="_Hlk15630328"/>
      <w:bookmarkStart w:id="74" w:name="_Hlk15554412"/>
      <w:bookmarkEnd w:id="59"/>
      <w:bookmarkEnd w:id="62"/>
      <w:r>
        <w:t>Confidentiality</w:t>
      </w:r>
      <w:bookmarkEnd w:id="71"/>
    </w:p>
    <w:p w14:paraId="54635590" w14:textId="0431195E" w:rsidR="00604ED8" w:rsidRPr="001B2AC8" w:rsidRDefault="00604ED8" w:rsidP="00604ED8">
      <w:pPr>
        <w:pStyle w:val="bodycopy"/>
        <w:spacing w:before="0" w:line="240" w:lineRule="auto"/>
        <w:rPr>
          <w:rFonts w:asciiTheme="minorHAnsi" w:eastAsia="Aptos" w:hAnsiTheme="minorHAnsi" w:cstheme="minorHAnsi"/>
          <w:color w:val="auto"/>
          <w:kern w:val="2"/>
          <w:sz w:val="24"/>
          <w:szCs w:val="24"/>
          <w:lang w:val="en-AU"/>
          <w14:ligatures w14:val="standardContextual"/>
        </w:rPr>
      </w:pPr>
      <w:bookmarkStart w:id="75" w:name="_Toc77230634"/>
      <w:bookmarkStart w:id="76" w:name="_Toc125120784"/>
      <w:bookmarkStart w:id="77" w:name="_Toc129014616"/>
      <w:bookmarkStart w:id="78" w:name="_Hlk15573447"/>
      <w:bookmarkEnd w:id="72"/>
      <w:bookmarkEnd w:id="73"/>
      <w:bookmarkEnd w:id="74"/>
      <w:r w:rsidRPr="001B2AC8">
        <w:rPr>
          <w:rFonts w:asciiTheme="minorHAnsi" w:hAnsiTheme="minorHAnsi" w:cstheme="minorHAnsi"/>
          <w:color w:val="auto"/>
          <w:sz w:val="24"/>
          <w:szCs w:val="24"/>
          <w:lang w:val="en-AU"/>
        </w:rPr>
        <w:t xml:space="preserve">All material submitted as part of an application is provided in confidence. Applications will </w:t>
      </w:r>
      <w:r w:rsidRPr="001B2AC8">
        <w:rPr>
          <w:rFonts w:asciiTheme="minorHAnsi" w:eastAsia="Aptos" w:hAnsiTheme="minorHAnsi" w:cstheme="minorHAnsi"/>
          <w:color w:val="auto"/>
          <w:kern w:val="2"/>
          <w:sz w:val="24"/>
          <w:szCs w:val="24"/>
          <w:lang w:val="en-AU"/>
          <w14:ligatures w14:val="standardContextual"/>
        </w:rPr>
        <w:t>be read by artsACT staff</w:t>
      </w:r>
      <w:r w:rsidR="001B2AC8" w:rsidRPr="001B2AC8">
        <w:rPr>
          <w:rFonts w:asciiTheme="minorHAnsi" w:eastAsia="Aptos" w:hAnsiTheme="minorHAnsi" w:cstheme="minorHAnsi"/>
          <w:color w:val="auto"/>
          <w:kern w:val="2"/>
          <w:sz w:val="24"/>
          <w:szCs w:val="24"/>
          <w:lang w:val="en-AU"/>
          <w14:ligatures w14:val="standardContextual"/>
        </w:rPr>
        <w:t>,</w:t>
      </w:r>
      <w:r w:rsidRPr="001B2AC8">
        <w:rPr>
          <w:rFonts w:asciiTheme="minorHAnsi" w:eastAsia="Aptos" w:hAnsiTheme="minorHAnsi" w:cstheme="minorHAnsi"/>
          <w:color w:val="auto"/>
          <w:kern w:val="2"/>
          <w:sz w:val="24"/>
          <w:szCs w:val="24"/>
          <w:lang w:val="en-AU"/>
          <w14:ligatures w14:val="standardContextual"/>
        </w:rPr>
        <w:t xml:space="preserve"> and </w:t>
      </w:r>
      <w:r w:rsidR="001B2AC8" w:rsidRPr="001B2AC8">
        <w:rPr>
          <w:rFonts w:asciiTheme="minorHAnsi" w:eastAsia="Aptos" w:hAnsiTheme="minorHAnsi" w:cstheme="minorHAnsi"/>
          <w:kern w:val="2"/>
          <w:sz w:val="24"/>
          <w:szCs w:val="24"/>
          <w14:ligatures w14:val="standardContextual"/>
        </w:rPr>
        <w:t xml:space="preserve">Craft + Design Canberra and industry </w:t>
      </w:r>
      <w:r w:rsidRPr="001B2AC8">
        <w:rPr>
          <w:rFonts w:asciiTheme="minorHAnsi" w:eastAsia="Aptos" w:hAnsiTheme="minorHAnsi" w:cstheme="minorHAnsi"/>
          <w:color w:val="auto"/>
          <w:kern w:val="2"/>
          <w:sz w:val="24"/>
          <w:szCs w:val="24"/>
          <w:lang w:val="en-AU"/>
          <w14:ligatures w14:val="standardContextual"/>
        </w:rPr>
        <w:t>peer</w:t>
      </w:r>
      <w:r w:rsidR="001B2AC8" w:rsidRPr="001B2AC8">
        <w:rPr>
          <w:rFonts w:asciiTheme="minorHAnsi" w:eastAsia="Aptos" w:hAnsiTheme="minorHAnsi" w:cstheme="minorHAnsi"/>
          <w:color w:val="auto"/>
          <w:kern w:val="2"/>
          <w:sz w:val="24"/>
          <w:szCs w:val="24"/>
          <w:lang w:val="en-AU"/>
          <w14:ligatures w14:val="standardContextual"/>
        </w:rPr>
        <w:t>s</w:t>
      </w:r>
      <w:r w:rsidRPr="001B2AC8">
        <w:rPr>
          <w:rFonts w:asciiTheme="minorHAnsi" w:eastAsia="Aptos" w:hAnsiTheme="minorHAnsi" w:cstheme="minorHAnsi"/>
          <w:color w:val="auto"/>
          <w:kern w:val="2"/>
          <w:sz w:val="24"/>
          <w:szCs w:val="24"/>
          <w:lang w:val="en-AU"/>
          <w14:ligatures w14:val="standardContextual"/>
        </w:rPr>
        <w:t xml:space="preserve"> (where relevant). Staff and panel members must keep all material confidential. </w:t>
      </w:r>
    </w:p>
    <w:p w14:paraId="01D65796" w14:textId="77777777" w:rsidR="00604ED8" w:rsidRPr="001B2AC8" w:rsidRDefault="00604ED8" w:rsidP="00604ED8">
      <w:pPr>
        <w:pStyle w:val="bodycopy"/>
        <w:spacing w:before="0" w:line="240" w:lineRule="auto"/>
        <w:rPr>
          <w:rFonts w:asciiTheme="minorHAnsi" w:eastAsia="Aptos" w:hAnsiTheme="minorHAnsi" w:cstheme="minorHAnsi"/>
          <w:color w:val="auto"/>
          <w:kern w:val="2"/>
          <w:sz w:val="24"/>
          <w:szCs w:val="24"/>
          <w:lang w:val="en-AU"/>
          <w14:ligatures w14:val="standardContextual"/>
        </w:rPr>
      </w:pPr>
    </w:p>
    <w:p w14:paraId="16EABE42" w14:textId="77777777" w:rsidR="00604ED8" w:rsidRPr="001B2AC8" w:rsidRDefault="00604ED8" w:rsidP="00604ED8">
      <w:pPr>
        <w:pStyle w:val="bodycopy"/>
        <w:spacing w:before="0" w:line="240" w:lineRule="auto"/>
        <w:rPr>
          <w:rFonts w:asciiTheme="minorHAnsi" w:eastAsia="Aptos" w:hAnsiTheme="minorHAnsi" w:cstheme="minorHAnsi"/>
          <w:color w:val="auto"/>
          <w:kern w:val="2"/>
          <w:sz w:val="24"/>
          <w:szCs w:val="24"/>
          <w:lang w:val="en-AU"/>
          <w14:ligatures w14:val="standardContextual"/>
        </w:rPr>
      </w:pPr>
      <w:r w:rsidRPr="001B2AC8">
        <w:rPr>
          <w:rFonts w:asciiTheme="minorHAnsi" w:eastAsia="Aptos" w:hAnsiTheme="minorHAnsi" w:cstheme="minorHAnsi"/>
          <w:color w:val="auto"/>
          <w:kern w:val="2"/>
          <w:sz w:val="24"/>
          <w:szCs w:val="24"/>
          <w:lang w:val="en-AU"/>
          <w14:ligatures w14:val="standardContextual"/>
        </w:rPr>
        <w:t xml:space="preserve">artsACT will only use or disclose personal information in accordance with relevant legislation, including the </w:t>
      </w:r>
      <w:hyperlink r:id="rId19" w:history="1">
        <w:r w:rsidRPr="001B2AC8">
          <w:rPr>
            <w:rStyle w:val="Hyperlink"/>
            <w:rFonts w:asciiTheme="minorHAnsi" w:eastAsia="Aptos" w:hAnsiTheme="minorHAnsi" w:cstheme="minorHAnsi"/>
            <w:kern w:val="2"/>
            <w:sz w:val="24"/>
            <w:szCs w:val="24"/>
            <w14:ligatures w14:val="standardContextual"/>
          </w:rPr>
          <w:t>Information Privacy Act 2014</w:t>
        </w:r>
      </w:hyperlink>
      <w:r w:rsidRPr="001B2AC8">
        <w:rPr>
          <w:rFonts w:asciiTheme="minorHAnsi" w:eastAsia="Aptos" w:hAnsiTheme="minorHAnsi" w:cstheme="minorHAnsi"/>
          <w:color w:val="auto"/>
          <w:kern w:val="2"/>
          <w:sz w:val="24"/>
          <w:szCs w:val="24"/>
          <w:lang w:val="en-AU"/>
          <w14:ligatures w14:val="standardContextual"/>
        </w:rPr>
        <w:t xml:space="preserve">. The provisions of the </w:t>
      </w:r>
      <w:hyperlink r:id="rId20" w:history="1">
        <w:r w:rsidRPr="001B2AC8">
          <w:rPr>
            <w:rStyle w:val="Hyperlink"/>
            <w:rFonts w:asciiTheme="minorHAnsi" w:eastAsia="Aptos" w:hAnsiTheme="minorHAnsi" w:cstheme="minorHAnsi"/>
            <w:kern w:val="2"/>
            <w:sz w:val="24"/>
            <w:szCs w:val="24"/>
            <w14:ligatures w14:val="standardContextual"/>
          </w:rPr>
          <w:t>Freedom of Information Act 2016</w:t>
        </w:r>
      </w:hyperlink>
      <w:r w:rsidRPr="001B2AC8">
        <w:rPr>
          <w:rFonts w:asciiTheme="minorHAnsi" w:eastAsia="Aptos" w:hAnsiTheme="minorHAnsi" w:cstheme="minorHAnsi"/>
          <w:color w:val="auto"/>
          <w:kern w:val="2"/>
          <w:sz w:val="24"/>
          <w:szCs w:val="24"/>
          <w:lang w:val="en-AU"/>
          <w14:ligatures w14:val="standardContextual"/>
        </w:rPr>
        <w:t xml:space="preserve"> apply to documents in artsACT’s possession. Details of applications will not be made available to third parties without the permission of the applicant. </w:t>
      </w:r>
    </w:p>
    <w:p w14:paraId="46919643" w14:textId="77777777" w:rsidR="00604ED8" w:rsidRPr="001B2AC8" w:rsidRDefault="00604ED8" w:rsidP="00604ED8">
      <w:pPr>
        <w:pStyle w:val="bodycopy"/>
        <w:spacing w:before="0" w:line="240" w:lineRule="auto"/>
        <w:rPr>
          <w:rFonts w:asciiTheme="minorHAnsi" w:eastAsia="Aptos" w:hAnsiTheme="minorHAnsi" w:cstheme="minorHAnsi"/>
          <w:color w:val="auto"/>
          <w:kern w:val="2"/>
          <w:sz w:val="24"/>
          <w:szCs w:val="24"/>
          <w:lang w:val="en-AU"/>
          <w14:ligatures w14:val="standardContextual"/>
        </w:rPr>
      </w:pPr>
    </w:p>
    <w:p w14:paraId="5A3E603B" w14:textId="764473A9" w:rsidR="00604ED8" w:rsidRPr="001B2AC8" w:rsidRDefault="00604ED8" w:rsidP="00604ED8">
      <w:pPr>
        <w:pStyle w:val="bodycopy"/>
        <w:spacing w:before="0" w:line="240" w:lineRule="auto"/>
        <w:rPr>
          <w:rFonts w:asciiTheme="minorHAnsi" w:eastAsia="Aptos" w:hAnsiTheme="minorHAnsi" w:cstheme="minorHAnsi"/>
          <w:color w:val="auto"/>
          <w:kern w:val="2"/>
          <w:sz w:val="24"/>
          <w:szCs w:val="24"/>
          <w:lang w:val="en-AU"/>
          <w14:ligatures w14:val="standardContextual"/>
        </w:rPr>
      </w:pPr>
      <w:r w:rsidRPr="001B2AC8">
        <w:rPr>
          <w:rFonts w:asciiTheme="minorHAnsi" w:eastAsia="Aptos" w:hAnsiTheme="minorHAnsi" w:cstheme="minorHAnsi"/>
          <w:color w:val="auto"/>
          <w:kern w:val="2"/>
          <w:sz w:val="24"/>
          <w:szCs w:val="24"/>
          <w:lang w:val="en-AU"/>
          <w14:ligatures w14:val="standardContextual"/>
        </w:rPr>
        <w:t xml:space="preserve">The names of successful applicants, the title of their projects, and the funding amount will be published on the artsACT website. The ACT Government may also promote the successful applicants through the media including the Government’s social media accounts for the benefit of the ACT Arts Fund and the applicant. </w:t>
      </w:r>
    </w:p>
    <w:p w14:paraId="2CB3DF37" w14:textId="1CC487C9" w:rsidR="003E3330" w:rsidRPr="0089603F" w:rsidRDefault="00604ED8" w:rsidP="006703D4">
      <w:pPr>
        <w:pStyle w:val="Heading2"/>
      </w:pPr>
      <w:bookmarkStart w:id="79" w:name="_Toc208478578"/>
      <w:bookmarkEnd w:id="75"/>
      <w:bookmarkEnd w:id="76"/>
      <w:bookmarkEnd w:id="77"/>
      <w:bookmarkEnd w:id="78"/>
      <w:r>
        <w:t>Contact Us</w:t>
      </w:r>
      <w:bookmarkEnd w:id="79"/>
    </w:p>
    <w:p w14:paraId="4828A0F5" w14:textId="633D159F" w:rsidR="00604ED8" w:rsidRPr="000D1CAB" w:rsidRDefault="00604ED8" w:rsidP="00604ED8">
      <w:pPr>
        <w:pStyle w:val="bodycopy"/>
        <w:spacing w:before="0" w:line="240" w:lineRule="auto"/>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 xml:space="preserve">artsACT staff are available to advise applicants on how to apply, construct a budget and select support materials. To ensure probity and equity, artsACT </w:t>
      </w:r>
      <w:r w:rsidR="00DB07E0" w:rsidRPr="000D1CAB">
        <w:rPr>
          <w:rFonts w:asciiTheme="minorHAnsi" w:hAnsiTheme="minorHAnsi" w:cstheme="minorHAnsi"/>
          <w:color w:val="auto"/>
          <w:sz w:val="24"/>
          <w:szCs w:val="24"/>
          <w:lang w:val="en-AU"/>
        </w:rPr>
        <w:t>cannot</w:t>
      </w:r>
      <w:r w:rsidRPr="000D1CAB">
        <w:rPr>
          <w:rFonts w:asciiTheme="minorHAnsi" w:hAnsiTheme="minorHAnsi" w:cstheme="minorHAnsi"/>
          <w:color w:val="auto"/>
          <w:sz w:val="24"/>
          <w:szCs w:val="24"/>
          <w:lang w:val="en-AU"/>
        </w:rPr>
        <w:t xml:space="preserve"> read or comment on draft applications. </w:t>
      </w:r>
    </w:p>
    <w:p w14:paraId="59B3BB08"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p>
    <w:p w14:paraId="5F1B0E8D"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 xml:space="preserve">Please contact artsACT on (02) 6207 2384 if you would like to talk to a staff member. You can also email us at </w:t>
      </w:r>
      <w:hyperlink r:id="rId21" w:history="1">
        <w:r w:rsidRPr="006C791B">
          <w:rPr>
            <w:rStyle w:val="Hyperlink"/>
            <w:rFonts w:asciiTheme="minorHAnsi" w:eastAsia="Aptos" w:hAnsiTheme="minorHAnsi" w:cstheme="minorHAnsi"/>
            <w:kern w:val="2"/>
            <w:sz w:val="24"/>
            <w:szCs w:val="24"/>
            <w:lang w:val="en-AU"/>
            <w14:ligatures w14:val="standardContextual"/>
          </w:rPr>
          <w:t>artsACT@act.gov.au</w:t>
        </w:r>
      </w:hyperlink>
      <w:r w:rsidRPr="006C791B">
        <w:rPr>
          <w:rFonts w:asciiTheme="minorHAnsi" w:hAnsiTheme="minorHAnsi" w:cstheme="minorHAnsi"/>
          <w:i/>
          <w:iCs/>
          <w:color w:val="auto"/>
          <w:sz w:val="24"/>
          <w:szCs w:val="24"/>
          <w:lang w:val="en-AU"/>
        </w:rPr>
        <w:t>.</w:t>
      </w:r>
      <w:r w:rsidRPr="000D1CAB">
        <w:rPr>
          <w:rFonts w:asciiTheme="minorHAnsi" w:hAnsiTheme="minorHAnsi" w:cstheme="minorHAnsi"/>
          <w:color w:val="auto"/>
          <w:sz w:val="24"/>
          <w:szCs w:val="24"/>
          <w:lang w:val="en-AU"/>
        </w:rPr>
        <w:t xml:space="preserve"> artsACT will also run an information session for prospective applicants. </w:t>
      </w:r>
    </w:p>
    <w:p w14:paraId="2C0A1F99"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p>
    <w:p w14:paraId="1B6B0B66" w14:textId="77777777" w:rsidR="00604ED8" w:rsidRDefault="00604ED8" w:rsidP="00604ED8">
      <w:pPr>
        <w:pStyle w:val="bodycopy"/>
        <w:spacing w:before="0" w:line="240" w:lineRule="auto"/>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lastRenderedPageBreak/>
        <w:t xml:space="preserve">artsACT is committed to supporting applicants living with disability. Information can be provided in alternative formats (large print, electronic or Braille) upon request. If you need extra assistance due to disability or any other factor that may disadvantage you in completing your application, please contact us. </w:t>
      </w:r>
    </w:p>
    <w:p w14:paraId="74A10139"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p>
    <w:p w14:paraId="5FB8D83F" w14:textId="77777777" w:rsidR="00604ED8" w:rsidRPr="000D1CAB" w:rsidRDefault="00604ED8" w:rsidP="00604ED8">
      <w:pPr>
        <w:pStyle w:val="bodycopy"/>
        <w:spacing w:before="0" w:line="240" w:lineRule="auto"/>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 xml:space="preserve">If you are deaf, or have a hearing or speech impairment, contact us through one of the following: </w:t>
      </w:r>
    </w:p>
    <w:p w14:paraId="514CE27F" w14:textId="05A96078" w:rsidR="00604ED8" w:rsidRPr="000D1CAB" w:rsidRDefault="004745AB" w:rsidP="00604ED8">
      <w:pPr>
        <w:pStyle w:val="bodycopy"/>
        <w:numPr>
          <w:ilvl w:val="0"/>
          <w:numId w:val="30"/>
        </w:numPr>
        <w:rPr>
          <w:rFonts w:asciiTheme="minorHAnsi" w:hAnsiTheme="minorHAnsi" w:cstheme="minorHAnsi"/>
          <w:color w:val="auto"/>
          <w:sz w:val="24"/>
          <w:szCs w:val="24"/>
          <w:lang w:val="en-AU"/>
        </w:rPr>
      </w:pPr>
      <w:r>
        <w:rPr>
          <w:rStyle w:val="Hyperlink"/>
          <w:rFonts w:asciiTheme="minorHAnsi" w:eastAsia="Aptos" w:hAnsiTheme="minorHAnsi" w:cstheme="minorHAnsi"/>
          <w:kern w:val="2"/>
          <w:sz w:val="24"/>
          <w:szCs w:val="24"/>
          <w:lang w:val="en-AU"/>
          <w14:ligatures w14:val="standardContextual"/>
        </w:rPr>
        <w:t xml:space="preserve">National </w:t>
      </w:r>
      <w:hyperlink r:id="rId22" w:history="1">
        <w:r w:rsidRPr="004745AB">
          <w:rPr>
            <w:rStyle w:val="Hyperlink"/>
            <w:rFonts w:asciiTheme="minorHAnsi" w:eastAsia="Aptos" w:hAnsiTheme="minorHAnsi" w:cstheme="minorHAnsi"/>
            <w:kern w:val="2"/>
            <w:sz w:val="24"/>
            <w:szCs w:val="24"/>
            <w:lang w:val="en-AU"/>
            <w14:ligatures w14:val="standardContextual"/>
          </w:rPr>
          <w:t>Relay</w:t>
        </w:r>
      </w:hyperlink>
      <w:r>
        <w:rPr>
          <w:rStyle w:val="Hyperlink"/>
          <w:rFonts w:asciiTheme="minorHAnsi" w:eastAsia="Aptos" w:hAnsiTheme="minorHAnsi" w:cstheme="minorHAnsi"/>
          <w:kern w:val="2"/>
          <w:sz w:val="24"/>
          <w:szCs w:val="24"/>
          <w:lang w:val="en-AU"/>
          <w14:ligatures w14:val="standardContextual"/>
        </w:rPr>
        <w:t xml:space="preserve"> Service (NRS)</w:t>
      </w:r>
      <w:r w:rsidR="00604ED8" w:rsidRPr="000D1CAB">
        <w:rPr>
          <w:rFonts w:asciiTheme="minorHAnsi" w:hAnsiTheme="minorHAnsi" w:cstheme="minorHAnsi"/>
          <w:color w:val="auto"/>
          <w:sz w:val="24"/>
          <w:szCs w:val="24"/>
          <w:lang w:val="en-AU"/>
        </w:rPr>
        <w:t xml:space="preserve"> then ask for 1800 199 090. </w:t>
      </w:r>
    </w:p>
    <w:p w14:paraId="0D99F469" w14:textId="77777777" w:rsidR="00604ED8" w:rsidRPr="000D1CAB" w:rsidRDefault="00604ED8" w:rsidP="00604ED8">
      <w:pPr>
        <w:pStyle w:val="bodycopy"/>
        <w:numPr>
          <w:ilvl w:val="0"/>
          <w:numId w:val="30"/>
        </w:numPr>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 xml:space="preserve">TTY users phone 133 677 then ask for 1800 199 090. </w:t>
      </w:r>
    </w:p>
    <w:p w14:paraId="6642248D" w14:textId="77777777" w:rsidR="00604ED8" w:rsidRPr="000D1CAB" w:rsidRDefault="00604ED8" w:rsidP="00604ED8">
      <w:pPr>
        <w:pStyle w:val="bodycopy"/>
        <w:numPr>
          <w:ilvl w:val="0"/>
          <w:numId w:val="30"/>
        </w:numPr>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 xml:space="preserve">Speak and Listen users phone 1800 555 727 then ask for 1800 199 090. </w:t>
      </w:r>
    </w:p>
    <w:p w14:paraId="0D4CC4CE" w14:textId="65258373" w:rsidR="003E3330" w:rsidRPr="004745AB" w:rsidRDefault="00604ED8" w:rsidP="004745AB">
      <w:pPr>
        <w:pStyle w:val="bodycopy"/>
        <w:rPr>
          <w:rFonts w:asciiTheme="minorHAnsi" w:hAnsiTheme="minorHAnsi" w:cstheme="minorHAnsi"/>
          <w:color w:val="auto"/>
          <w:sz w:val="24"/>
          <w:szCs w:val="24"/>
          <w:lang w:val="en-AU"/>
        </w:rPr>
      </w:pPr>
      <w:r w:rsidRPr="000D1CAB">
        <w:rPr>
          <w:rFonts w:asciiTheme="minorHAnsi" w:hAnsiTheme="minorHAnsi" w:cstheme="minorHAnsi"/>
          <w:color w:val="auto"/>
          <w:sz w:val="24"/>
          <w:szCs w:val="24"/>
          <w:lang w:val="en-AU"/>
        </w:rPr>
        <w:t xml:space="preserve">For interpreting assistance in languages other than English, telephone the Translation and Interpreting Service on 13 14 50. </w:t>
      </w:r>
    </w:p>
    <w:p w14:paraId="3A0E3D50" w14:textId="77777777" w:rsidR="00DF3678" w:rsidRDefault="00DF3678">
      <w:pPr>
        <w:spacing w:before="0" w:after="160" w:line="259" w:lineRule="auto"/>
        <w:rPr>
          <w:rStyle w:val="Strong"/>
          <w:b w:val="0"/>
          <w:bCs w:val="0"/>
        </w:rPr>
      </w:pPr>
      <w:r>
        <w:rPr>
          <w:rStyle w:val="Strong"/>
          <w:b w:val="0"/>
          <w:bCs w:val="0"/>
        </w:rPr>
        <w:br w:type="page"/>
      </w:r>
    </w:p>
    <w:p w14:paraId="7C07B7D4" w14:textId="4095E12B" w:rsidR="009266DD" w:rsidRPr="00C9753D" w:rsidRDefault="00841E72" w:rsidP="00C9753D">
      <w:pPr>
        <w:rPr>
          <w:rStyle w:val="Strong"/>
          <w:b w:val="0"/>
          <w:bCs w:val="0"/>
        </w:rPr>
      </w:pPr>
      <w:r>
        <w:rPr>
          <w:noProof/>
        </w:rPr>
        <w:lastRenderedPageBreak/>
        <mc:AlternateContent>
          <mc:Choice Requires="wps">
            <w:drawing>
              <wp:anchor distT="0" distB="0" distL="114300" distR="114300" simplePos="0" relativeHeight="251668480" behindDoc="0" locked="0" layoutInCell="1" allowOverlap="1" wp14:anchorId="117C6F5A" wp14:editId="77B0DB81">
                <wp:simplePos x="0" y="0"/>
                <wp:positionH relativeFrom="margin">
                  <wp:align>left</wp:align>
                </wp:positionH>
                <wp:positionV relativeFrom="margin">
                  <wp:align>bottom</wp:align>
                </wp:positionV>
                <wp:extent cx="2921330" cy="916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33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8D1C7" w14:textId="77777777" w:rsidR="00BD7B6D" w:rsidRDefault="00511FFB" w:rsidP="00900D1F">
                            <w:pPr>
                              <w:pStyle w:val="Backpagetitle"/>
                            </w:pPr>
                            <w:r>
                              <w:t>artsACT</w:t>
                            </w:r>
                            <w:r w:rsidR="00DD265E" w:rsidRPr="000016B9">
                              <w:br/>
                            </w:r>
                            <w:r>
                              <w:t>Chief Minister, Treasury and Economic Development Directorat</w:t>
                            </w:r>
                            <w:r w:rsidR="00BD7B6D">
                              <w:t>e</w:t>
                            </w:r>
                          </w:p>
                          <w:p w14:paraId="2B077278" w14:textId="5B5BBA32" w:rsidR="00614856" w:rsidRDefault="004745AB" w:rsidP="00900D1F">
                            <w:pPr>
                              <w:pStyle w:val="Backpagetitle"/>
                            </w:pPr>
                            <w:r>
                              <w:t>August</w:t>
                            </w:r>
                            <w:r w:rsidR="00841E72">
                              <w:t xml:space="preserve"> 202</w:t>
                            </w:r>
                            <w:r w:rsidR="00D27B9A">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7C6F5A" id="Text Box 4" o:spid="_x0000_s1028" type="#_x0000_t202" style="position:absolute;margin-left:0;margin-top:0;width:230.05pt;height:72.2pt;z-index:251668480;visibility:visible;mso-wrap-style:square;mso-width-percent:0;mso-height-percent:200;mso-wrap-distance-left:9pt;mso-wrap-distance-top:0;mso-wrap-distance-right:9pt;mso-wrap-distance-bottom:0;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dE0wEAAJEDAAAOAAAAZHJzL2Uyb0RvYy54bWysU9uO0zAQfUfiHyy/0zTdstCo6QpYFSEt&#10;F2nhAxzHaSwSj5lxm5SvZ+y03QJviBfLc8nxOWcm67ux78TBIFlwpcxncymM01Bbtyvlt6/bF6+l&#10;oKBcrTpwppRHQ/Ju8/zZevCFWUALXW1QMIijYvClbEPwRZaRbk2vaAbeOC42gL0KHOIuq1ENjN53&#10;2WI+v80GwNojaEPE2fupKDcJv2mMDp+bhkwQXSmZW0gnprOKZ7ZZq2KHyrdWn2iof2DRK+v40QvU&#10;vQpK7NH+BdVbjUDQhJmGPoOmsdokDawmn/+h5rFV3iQtbA75i030/2D1p8Oj/4IijG9h5AEmEeQf&#10;QH8n9iYbPBWnnugpFRS7q+Ej1DxNtQ+Qvhgb7KN8FiQYhp0+Xtw1YxCak4vVIr+54ZLm2iq/XS2T&#10;/Zkqzl97pPDeQC/ipZTI00vo6vBAIbJRxbklPuZga7suTbBzvyW4MWYS+0h4oh7GahS2ZiZx7FFM&#10;BfWR5SBMe8F7zJcW8KcUA+9EKenHXqGRovvg2PRVvmTOIqRg+fLVggO8rlTXFeU0Q5UySDFd34Vp&#10;8fYe7a7ll85uv2EbtzYpfGJ1os9zT8JPOxoX6zpOXU9/0uYXAAAA//8DAFBLAwQUAAYACAAAACEA&#10;S+3NhNwAAAAFAQAADwAAAGRycy9kb3ducmV2LnhtbEyPUUvDQBCE3wX/w7GCb/aSEqLEXIoUQhGp&#10;0JgfcM2tSfBuL+SubfTXu/qiLwPLDDPflpvFWXHGOYyeFKSrBARS581IvYL2rb57ABGiJqOtJ1Tw&#10;iQE21fVVqQvjL3TAcxN7wSUUCq1giHEqpAzdgE6HlZ+Q2Hv3s9ORz7mXZtYXLndWrpMkl06PxAuD&#10;nnA7YPfRnJyC5117GF+37Ve6b3Zpvq5faru/V+r2Znl6BBFxiX9h+MFndKiY6ehPZIKwCviR+Kvs&#10;ZXmSgjhyKMsykFUp/9NX3wAAAP//AwBQSwECLQAUAAYACAAAACEAtoM4kv4AAADhAQAAEwAAAAAA&#10;AAAAAAAAAAAAAAAAW0NvbnRlbnRfVHlwZXNdLnhtbFBLAQItABQABgAIAAAAIQA4/SH/1gAAAJQB&#10;AAALAAAAAAAAAAAAAAAAAC8BAABfcmVscy8ucmVsc1BLAQItABQABgAIAAAAIQA9ysdE0wEAAJED&#10;AAAOAAAAAAAAAAAAAAAAAC4CAABkcnMvZTJvRG9jLnhtbFBLAQItABQABgAIAAAAIQBL7c2E3AAA&#10;AAUBAAAPAAAAAAAAAAAAAAAAAC0EAABkcnMvZG93bnJldi54bWxQSwUGAAAAAAQABADzAAAANgUA&#10;AAAA&#10;" filled="f" stroked="f">
                <v:path arrowok="t"/>
                <v:textbox style="mso-fit-shape-to-text:t">
                  <w:txbxContent>
                    <w:p w14:paraId="52A8D1C7" w14:textId="77777777" w:rsidR="00BD7B6D" w:rsidRDefault="00511FFB" w:rsidP="00900D1F">
                      <w:pPr>
                        <w:pStyle w:val="Backpagetitle"/>
                      </w:pPr>
                      <w:r>
                        <w:t>artsACT</w:t>
                      </w:r>
                      <w:r w:rsidR="00DD265E" w:rsidRPr="000016B9">
                        <w:br/>
                      </w:r>
                      <w:r>
                        <w:t>Chief Minister, Treasury and Economic Development Directorat</w:t>
                      </w:r>
                      <w:r w:rsidR="00BD7B6D">
                        <w:t>e</w:t>
                      </w:r>
                    </w:p>
                    <w:p w14:paraId="2B077278" w14:textId="5B5BBA32" w:rsidR="00614856" w:rsidRDefault="004745AB" w:rsidP="00900D1F">
                      <w:pPr>
                        <w:pStyle w:val="Backpagetitle"/>
                      </w:pPr>
                      <w:r>
                        <w:t>August</w:t>
                      </w:r>
                      <w:r w:rsidR="00841E72">
                        <w:t xml:space="preserve"> 202</w:t>
                      </w:r>
                      <w:r w:rsidR="00D27B9A">
                        <w:t>5</w:t>
                      </w:r>
                    </w:p>
                  </w:txbxContent>
                </v:textbox>
                <w10:wrap anchorx="margin" anchory="margin"/>
              </v:shape>
            </w:pict>
          </mc:Fallback>
        </mc:AlternateContent>
      </w:r>
      <w:r w:rsidR="00DF3678">
        <w:rPr>
          <w:noProof/>
        </w:rPr>
        <mc:AlternateContent>
          <mc:Choice Requires="wps">
            <w:drawing>
              <wp:anchor distT="0" distB="0" distL="114300" distR="114300" simplePos="0" relativeHeight="251658239" behindDoc="0" locked="0" layoutInCell="1" allowOverlap="1" wp14:anchorId="039DCDD6" wp14:editId="1660B4AE">
                <wp:simplePos x="0" y="0"/>
                <wp:positionH relativeFrom="page">
                  <wp:align>right</wp:align>
                </wp:positionH>
                <wp:positionV relativeFrom="margin">
                  <wp:posOffset>-7831455</wp:posOffset>
                </wp:positionV>
                <wp:extent cx="7924800" cy="17278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7924800" cy="17278350"/>
                        </a:xfrm>
                        <a:prstGeom prst="rect">
                          <a:avLst/>
                        </a:prstGeom>
                        <a:solidFill>
                          <a:srgbClr val="04807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12D44" id="Rectangle 5" o:spid="_x0000_s1026" style="position:absolute;margin-left:572.8pt;margin-top:-616.65pt;width:624pt;height:1360.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pzeAIAAEkFAAAOAAAAZHJzL2Uyb0RvYy54bWysVE1v2zAMvQ/YfxB0X+1k6dIGdYqsRYcB&#10;RVusHXpWZCk2IIsapcTJfv0o+SNBN+wwLAeFNMlH8onU1fW+MWyn0NdgCz45yzlTVkJZ203Bv7/c&#10;fbjgzAdhS2HAqoIflOfXy/fvrlq3UFOowJQKGYFYv2hdwasQ3CLLvKxUI/wZOGXJqAEbEUjFTVai&#10;aAm9Mdk0zz9lLWDpEKTynr7edka+TPhaKxketfYqMFNwqi2kE9O5jme2vBKLDQpX1bIvQ/xDFY2o&#10;LSUdoW5FEGyL9W9QTS0RPOhwJqHJQOtaqtQDdTPJ33TzXAmnUi9EjncjTf7/wcqH3bN7QqKhdX7h&#10;SYxd7DU28Z/qY/tE1mEkS+0Dk/RxfjmdXeTEqSTbZD6dX3w8T3xmx3iHPnxR0LAoFBzpOhJLYnfv&#10;A+Uk18ElpvNg6vKuNiYpuFnfGGQ7Ea+OUs0/x9uikBO37Fh1ksLBqBhs7DelWV1SndOUMQ2UGvGE&#10;lMqGSWeqRKm6NOc5/YYscQRjRMqZACOypvJG7B5g8OxABuyu2N4/hqo0j2Nw/rfCuuAxImUGG8bg&#10;praAfwIw1FWfufOn8k+oieIaysMTMoRuG7yTdzXdz73w4UkgjT9dKq10eKRDG2gLDr3EWQX480/f&#10;oz9NJVk5a2mdCu5/bAUqzsxXS/N6OZnN4v4lZXY+n5KCp5b1qcVumxuga5/Q4+FkEqN/MIOoEZpX&#10;2vxVzEomYSXlLrgMOCg3oVtzejukWq2SG+2cE+HePjsZwSOrcf5e9q8CXT+kgQb8AYbVE4s3s9r5&#10;xkgLq20AXadBPvLa8037mganf1vig3CqJ6/jC7j8BQAA//8DAFBLAwQUAAYACAAAACEAc8s31eAA&#10;AAAMAQAADwAAAGRycy9kb3ducmV2LnhtbEyPS2/CMBCE70j9D9Yi9QYOCZQ0xEF9qJde2tL2vsSb&#10;h4jtKDaQ9td3OZXbPkYz3+Tb0XTiRINvnVWwmEcgyJZOt7ZW8PX5MktB+IBWY+csKfghD9viZpJj&#10;pt3ZftBpF2rBJtZnqKAJoc+k9GVDBv3c9WT5V7nBYOB1qKUe8MzmppNxFN1Jg63lhAZ7emqoPOyO&#10;hkNW6fPv25i8V/h9WEWvj/e+clqp2+n4sAERaAz/YrjgMzoUzLR3R6u96BRwkaBgtoiTJAFxEcTL&#10;lI97npbpeg2yyOV1ieIPAAD//wMAUEsBAi0AFAAGAAgAAAAhALaDOJL+AAAA4QEAABMAAAAAAAAA&#10;AAAAAAAAAAAAAFtDb250ZW50X1R5cGVzXS54bWxQSwECLQAUAAYACAAAACEAOP0h/9YAAACUAQAA&#10;CwAAAAAAAAAAAAAAAAAvAQAAX3JlbHMvLnJlbHNQSwECLQAUAAYACAAAACEA0gq6c3gCAABJBQAA&#10;DgAAAAAAAAAAAAAAAAAuAgAAZHJzL2Uyb0RvYy54bWxQSwECLQAUAAYACAAAACEAc8s31eAAAAAM&#10;AQAADwAAAAAAAAAAAAAAAADSBAAAZHJzL2Rvd25yZXYueG1sUEsFBgAAAAAEAAQA8wAAAN8FAAAA&#10;AA==&#10;" fillcolor="#04807b" strokecolor="#0e4c3b [1604]" strokeweight="1pt">
                <w10:wrap anchorx="page" anchory="margin"/>
              </v:rect>
            </w:pict>
          </mc:Fallback>
        </mc:AlternateContent>
      </w:r>
      <w:r w:rsidR="00DD265E">
        <w:rPr>
          <w:noProof/>
          <w:color w:val="000000" w:themeColor="text1"/>
        </w:rPr>
        <w:drawing>
          <wp:anchor distT="0" distB="0" distL="114300" distR="114300" simplePos="0" relativeHeight="251666432" behindDoc="0" locked="1" layoutInCell="1" allowOverlap="1" wp14:anchorId="2A4871F2" wp14:editId="316DAAEA">
            <wp:simplePos x="0" y="0"/>
            <wp:positionH relativeFrom="margin">
              <wp:posOffset>116840</wp:posOffset>
            </wp:positionH>
            <wp:positionV relativeFrom="paragraph">
              <wp:posOffset>5968365</wp:posOffset>
            </wp:positionV>
            <wp:extent cx="1050925" cy="539750"/>
            <wp:effectExtent l="0" t="0" r="3175" b="6350"/>
            <wp:wrapNone/>
            <wp:docPr id="19" name="Picture 1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0925" cy="539750"/>
                    </a:xfrm>
                    <a:prstGeom prst="rect">
                      <a:avLst/>
                    </a:prstGeom>
                  </pic:spPr>
                </pic:pic>
              </a:graphicData>
            </a:graphic>
            <wp14:sizeRelH relativeFrom="page">
              <wp14:pctWidth>0</wp14:pctWidth>
            </wp14:sizeRelH>
            <wp14:sizeRelV relativeFrom="page">
              <wp14:pctHeight>0</wp14:pctHeight>
            </wp14:sizeRelV>
          </wp:anchor>
        </w:drawing>
      </w:r>
    </w:p>
    <w:sectPr w:rsidR="009266DD" w:rsidRPr="00C9753D" w:rsidSect="0061366E">
      <w:headerReference w:type="default" r:id="rId23"/>
      <w:footerReference w:type="default" r:id="rId24"/>
      <w:pgSz w:w="11906" w:h="16838" w:code="9"/>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94D5" w14:textId="77777777" w:rsidR="003F0052" w:rsidRDefault="003F0052">
      <w:pPr>
        <w:spacing w:before="0" w:after="0"/>
      </w:pPr>
      <w:r>
        <w:separator/>
      </w:r>
    </w:p>
    <w:p w14:paraId="3C965631" w14:textId="77777777" w:rsidR="003F0052" w:rsidRDefault="003F0052"/>
  </w:endnote>
  <w:endnote w:type="continuationSeparator" w:id="0">
    <w:p w14:paraId="2ACCF24D" w14:textId="77777777" w:rsidR="003F0052" w:rsidRDefault="003F0052">
      <w:pPr>
        <w:spacing w:before="0" w:after="0"/>
      </w:pPr>
      <w:r>
        <w:continuationSeparator/>
      </w:r>
    </w:p>
    <w:p w14:paraId="13784F9D" w14:textId="77777777" w:rsidR="003F0052" w:rsidRDefault="003F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Body CS)">
    <w:altName w:val="Arial"/>
    <w:charset w:val="00"/>
    <w:family w:val="roman"/>
    <w:pitch w:val="default"/>
  </w:font>
  <w:font w:name="Source Sans Pro Light">
    <w:panose1 w:val="020B04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05120E16" w14:textId="77777777" w:rsidR="00C9753D" w:rsidRDefault="00C9753D"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31F83" w14:textId="77777777" w:rsidR="00C9753D" w:rsidRDefault="00C9753D"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4EAD6D71" w14:textId="77777777" w:rsidR="00C9753D" w:rsidRPr="00A50ACF" w:rsidRDefault="00C9753D"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E4C621D" w14:textId="77777777" w:rsidR="00C9753D" w:rsidRPr="005561B3" w:rsidRDefault="00C9753D" w:rsidP="004D749A">
    <w:pPr>
      <w:pStyle w:val="Footer"/>
      <w:rPr>
        <w:b/>
      </w:rPr>
    </w:pPr>
    <w:r>
      <w:rPr>
        <w:noProof/>
      </w:rPr>
      <w:drawing>
        <wp:anchor distT="0" distB="0" distL="114300" distR="114300" simplePos="0" relativeHeight="251656192" behindDoc="1" locked="0" layoutInCell="1" allowOverlap="1" wp14:anchorId="03A8FA26" wp14:editId="049133C3">
          <wp:simplePos x="0" y="0"/>
          <wp:positionH relativeFrom="column">
            <wp:posOffset>-453390</wp:posOffset>
          </wp:positionH>
          <wp:positionV relativeFrom="paragraph">
            <wp:posOffset>-60960</wp:posOffset>
          </wp:positionV>
          <wp:extent cx="6883200" cy="252000"/>
          <wp:effectExtent l="0" t="0" r="0" b="0"/>
          <wp:wrapNone/>
          <wp:docPr id="3"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Pr>
        <w:noProof/>
      </w:rPr>
      <w:t>Justice and Community Safety Directorate</w:t>
    </w:r>
    <w:r w:rsidRPr="00723F5C">
      <w:rPr>
        <w:noProof/>
      </w:rPr>
      <w:t xml:space="preserve"> </w:t>
    </w:r>
    <w:r>
      <w:rPr>
        <w:noProof/>
      </w:rPr>
      <w:tab/>
    </w:r>
    <w:r>
      <w:rPr>
        <w:noProof/>
      </w:rPr>
      <w:tab/>
    </w:r>
    <w:r>
      <w:rPr>
        <w:noProof/>
      </w:rPr>
      <w:tab/>
      <w:t xml:space="preserve"> </w:t>
    </w:r>
    <w:r>
      <w:rPr>
        <w:noProof/>
      </w:rPr>
      <w:tab/>
    </w:r>
    <w:r>
      <w:rPr>
        <w:noProof/>
      </w:rPr>
      <w:tab/>
    </w:r>
    <w:r>
      <w:rPr>
        <w:noProof/>
      </w:rPr>
      <w:tab/>
    </w:r>
    <w:r>
      <w:rPr>
        <w:noProof/>
      </w:rPr>
      <w:tab/>
    </w:r>
    <w:r w:rsidRPr="005561B3">
      <w:rPr>
        <w:b/>
      </w:rPr>
      <w:t>DOCUMENT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8984"/>
      <w:docPartObj>
        <w:docPartGallery w:val="Page Numbers (Bottom of Page)"/>
        <w:docPartUnique/>
      </w:docPartObj>
    </w:sdtPr>
    <w:sdtEndPr>
      <w:rPr>
        <w:noProof/>
      </w:rPr>
    </w:sdtEndPr>
    <w:sdtContent>
      <w:p w14:paraId="65CDF0B5" w14:textId="53EB81F0" w:rsidR="005977A9" w:rsidRDefault="005977A9" w:rsidP="005977A9">
        <w:pPr>
          <w:pStyle w:val="Footer"/>
        </w:pPr>
        <w:r w:rsidRPr="007A5E44">
          <w:rPr>
            <w:noProof/>
          </w:rPr>
          <mc:AlternateContent>
            <mc:Choice Requires="wps">
              <w:drawing>
                <wp:anchor distT="0" distB="0" distL="114300" distR="114300" simplePos="0" relativeHeight="251658240" behindDoc="1" locked="0" layoutInCell="1" allowOverlap="1" wp14:anchorId="45332562" wp14:editId="3FAFD0FD">
                  <wp:simplePos x="0" y="0"/>
                  <wp:positionH relativeFrom="margin">
                    <wp:align>center</wp:align>
                  </wp:positionH>
                  <wp:positionV relativeFrom="paragraph">
                    <wp:posOffset>85725</wp:posOffset>
                  </wp:positionV>
                  <wp:extent cx="6850910" cy="291830"/>
                  <wp:effectExtent l="0" t="0" r="7620" b="0"/>
                  <wp:wrapNone/>
                  <wp:docPr id="1972486428" name="Rectangle 1972486428"/>
                  <wp:cNvGraphicFramePr/>
                  <a:graphic xmlns:a="http://schemas.openxmlformats.org/drawingml/2006/main">
                    <a:graphicData uri="http://schemas.microsoft.com/office/word/2010/wordprocessingShape">
                      <wps:wsp>
                        <wps:cNvSpPr/>
                        <wps:spPr>
                          <a:xfrm>
                            <a:off x="0" y="0"/>
                            <a:ext cx="6850910" cy="291830"/>
                          </a:xfrm>
                          <a:prstGeom prst="rect">
                            <a:avLst/>
                          </a:prstGeom>
                          <a:solidFill>
                            <a:srgbClr val="0480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2093B" id="Rectangle 1972486428" o:spid="_x0000_s1026" style="position:absolute;margin-left:0;margin-top:6.75pt;width:539.45pt;height:23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AAggIAAF8FAAAOAAAAZHJzL2Uyb0RvYy54bWysVE1v2zAMvQ/YfxB0X+1kaZsGdYqsRYcB&#10;xVqsHXpWZCk2IIsapcTJfv0o+SNdV+wwLAdFMh8fySdSl1f7xrCdQl+DLfjkJOdMWQllbTcF//50&#10;+2HOmQ/ClsKAVQU/KM+vlu/fXbZuoaZQgSkVMiKxftG6glchuEWWeVmpRvgTcMqSUQM2ItARN1mJ&#10;oiX2xmTTPD/LWsDSIUjlPX296Yx8mfi1VjLca+1VYKbglFtIK6Z1HddseSkWGxSuqmWfhviHLBpR&#10;Wwo6Ut2IINgW6z+omloieNDhREKTgda1VKkGqmaSv6rmsRJOpVpIHO9Gmfz/o5Vfd4/uAUmG1vmF&#10;p22sYq+xif+UH9snsQ6jWGofmKSPZ/PT/GJCmkqyTS8m849Jzezo7dCHzwoaFjcFR7qMpJHY3flA&#10;EQk6QGIwD6Yub2tj0gE362uDbCfixc3m+fmneFfk8hvM2Ai2EN06c/ySHWtJu3AwKuKM/aY0q0vK&#10;fpoySW2mxjhCSmXDpDNVolRd+NOcfkP02JjRI+WSCCOzpvgjd08wIDuSgbvLssdHV5W6dHTO/5ZY&#10;5zx6pMhgw+jc1BbwLQJDVfWRO/wgUidNVGkN5eEBGUI3I97J25ru7U748CCQhoKumgY93NOiDbQF&#10;h37HWQX4863vEU+9SlbOWhqygvsfW4GKM/PFUhdfTGazOJXpMDs9n9IBX1rWLy1221wDtcOEnhQn&#10;0zbigxm2GqF5pvdgFaOSSVhJsQsuAw6H69ANP70oUq1WCUaT6ES4s49ORvKoauzLp/2zQNc3b6C2&#10;/wrDQIrFqx7usNHTwmobQNepwY+69nrTFKfG6V+c+Ey8PCfU8V1c/gIAAP//AwBQSwMEFAAGAAgA&#10;AAAhAIW/QIrdAAAABwEAAA8AAABkcnMvZG93bnJldi54bWxMj81OwzAQhO9IfQdrK3GjdkGBNsSp&#10;EIgDiN8mB45uvNhR43UUu2l4e9wTHHdmNPNtsZlcx0YcQutJwnIhgCE1XrdkJNTV48UKWIiKtOo8&#10;oYQfDLApZ2eFyrU/0ieO22hYKqGQKwk2xj7nPDQWnQoL3yMl79sPTsV0DobrQR1Tuev4pRDX3KmW&#10;0oJVPd5bbPbbg5PwzF9rUbsn+/71YN4+Gle9mLGS8nw+3d0CizjFvzCc8BM6lIlp5w+kA+skpEdi&#10;Uq8yYCdX3KzWwHYSsnUGvCz4f/7yFwAA//8DAFBLAQItABQABgAIAAAAIQC2gziS/gAAAOEBAAAT&#10;AAAAAAAAAAAAAAAAAAAAAABbQ29udGVudF9UeXBlc10ueG1sUEsBAi0AFAAGAAgAAAAhADj9If/W&#10;AAAAlAEAAAsAAAAAAAAAAAAAAAAALwEAAF9yZWxzLy5yZWxzUEsBAi0AFAAGAAgAAAAhACJZYACC&#10;AgAAXwUAAA4AAAAAAAAAAAAAAAAALgIAAGRycy9lMm9Eb2MueG1sUEsBAi0AFAAGAAgAAAAhAIW/&#10;QIrdAAAABwEAAA8AAAAAAAAAAAAAAAAA3AQAAGRycy9kb3ducmV2LnhtbFBLBQYAAAAABAAEAPMA&#10;AADmBQAAAAA=&#10;" fillcolor="#04807b" stroked="f" strokeweight="1pt">
                  <w10:wrap anchorx="margin"/>
                </v:rect>
              </w:pict>
            </mc:Fallback>
          </mc:AlternateContent>
        </w:r>
        <w:proofErr w:type="spellStart"/>
        <w:r>
          <w:t>artsACT</w:t>
        </w:r>
        <w:proofErr w:type="spellEnd"/>
        <w:r>
          <w:t xml:space="preserve">                       </w:t>
        </w:r>
        <w:r w:rsidR="00BA2D66">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0D16" w14:textId="77777777" w:rsidR="003F0052" w:rsidRDefault="003F0052" w:rsidP="001723F7">
      <w:pPr>
        <w:spacing w:before="0" w:after="0"/>
      </w:pPr>
      <w:r>
        <w:separator/>
      </w:r>
    </w:p>
  </w:footnote>
  <w:footnote w:type="continuationSeparator" w:id="0">
    <w:p w14:paraId="49714C3F" w14:textId="77777777" w:rsidR="003F0052" w:rsidRDefault="003F0052">
      <w:pPr>
        <w:spacing w:before="0" w:after="0"/>
      </w:pPr>
      <w:r>
        <w:continuationSeparator/>
      </w:r>
    </w:p>
    <w:p w14:paraId="1A86F5DD" w14:textId="77777777" w:rsidR="003F0052" w:rsidRDefault="003F0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5714" w14:textId="66857006" w:rsidR="009467BB" w:rsidRPr="002009BA" w:rsidRDefault="007A5E44" w:rsidP="00A02215">
    <w:pPr>
      <w:pStyle w:val="Documenttitle"/>
    </w:pPr>
    <w:r>
      <mc:AlternateContent>
        <mc:Choice Requires="wps">
          <w:drawing>
            <wp:anchor distT="0" distB="0" distL="114300" distR="114300" simplePos="0" relativeHeight="251657216" behindDoc="1" locked="0" layoutInCell="1" allowOverlap="1" wp14:anchorId="55671F3A" wp14:editId="3EF4B97F">
              <wp:simplePos x="0" y="0"/>
              <wp:positionH relativeFrom="margin">
                <wp:posOffset>-542925</wp:posOffset>
              </wp:positionH>
              <wp:positionV relativeFrom="paragraph">
                <wp:posOffset>-133985</wp:posOffset>
              </wp:positionV>
              <wp:extent cx="6845300" cy="609600"/>
              <wp:effectExtent l="0" t="0" r="0" b="0"/>
              <wp:wrapNone/>
              <wp:docPr id="1792974210" name="Rectangle 1792974210"/>
              <wp:cNvGraphicFramePr/>
              <a:graphic xmlns:a="http://schemas.openxmlformats.org/drawingml/2006/main">
                <a:graphicData uri="http://schemas.microsoft.com/office/word/2010/wordprocessingShape">
                  <wps:wsp>
                    <wps:cNvSpPr/>
                    <wps:spPr>
                      <a:xfrm>
                        <a:off x="0" y="0"/>
                        <a:ext cx="6845300" cy="609600"/>
                      </a:xfrm>
                      <a:prstGeom prst="rect">
                        <a:avLst/>
                      </a:prstGeom>
                      <a:solidFill>
                        <a:srgbClr val="0480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68947" id="Rectangle 1792974210" o:spid="_x0000_s1026" style="position:absolute;margin-left:-42.75pt;margin-top:-10.55pt;width:539pt;height:48pt;z-index:-251655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1kfwIAAF8FAAAOAAAAZHJzL2Uyb0RvYy54bWysVE1v2zAMvQ/YfxB0X+1kadoGdYqsRYcB&#10;xVqsHXpWZCk2IIsapcTJfv0o+SNdV+wwzAeZEslH8onU5dW+MWyn0NdgCz45yTlTVkJZ203Bvz/d&#10;fjjnzAdhS2HAqoIflOdXy/fvLlu3UFOowJQKGYFYv2hdwasQ3CLLvKxUI/wJOGVJqQEbEWiLm6xE&#10;0RJ6Y7Jpns+zFrB0CFJ5T6c3nZIvE77WSoZ7rb0KzBSccgtpxbSu45otL8Vig8JVtezTEP+QRSNq&#10;S0FHqBsRBNti/QdUU0sEDzqcSGgy0LqWKtVA1UzyV9U8VsKpVAuR491Ik/9/sPLr7tE9INHQOr/w&#10;JMYq9hqb+Kf82D6RdRjJUvvAJB3Oz2enH3PiVJJunl/MSSaY7Ojt0IfPChoWhYIjXUbiSOzufOhM&#10;B5MYzIOpy9vamLTBzfraINuJeHGz8/zsU4/+m5mx0dhCdOsQ40l2rCVJ4WBUtDP2m9KsLin7acok&#10;tZka4wgplQ2TTlWJUnXhT3P6huixMaNHqjQBRmRN8UfsHmCw7EAG7C7L3j66qtSlo3P+t8Q659Ej&#10;RQYbRuemtoBvARiqqo/c2Q8kddREltZQHh6QIXQz4p28rene7oQPDwJpKOiqadDDPS3aQFtw6CXO&#10;KsCfb51He+pV0nLW0pAV3P/YClScmS+WuvhiMpvFqUyb2enZlDb4UrN+qbHb5hqoHSb0pDiZxGgf&#10;zCBqhOaZ3oNVjEoqYSXFLrgMOGyuQzf89KJItVolM5pEJ8KdfXQygkdWY18+7Z8Fur55A7X9VxgG&#10;Uixe9XBnGz0trLYBdJ0a/MhrzzdNcWqc/sWJz8TLfbI6vovLXwAAAP//AwBQSwMEFAAGAAgAAAAh&#10;AGWxmijgAAAACgEAAA8AAABkcnMvZG93bnJldi54bWxMj8tOwzAQRfdI/IM1SOxaJxGFJsSpEIgF&#10;iFebLLp048GOiO0odtPw9wwr2M3j6M6ZcjPbnk04hs47AekyAYau9apzWkBTPy7WwEKUTsneOxTw&#10;jQE21flZKQvlT26L0y5qRiEuFFKAiXEoOA+tQSvD0g/oaPfpRysjtaPmapQnCrc9z5LkmlvZObpg&#10;5ID3Btuv3dEKeOavTdLYJ/O+f9BvH62tX/RUC3F5Md/dAos4xz8YfvVJHSpyOvijU4H1Ahbr1YpQ&#10;KrI0BUZEnmc0OQi4ucqBVyX//0L1AwAA//8DAFBLAQItABQABgAIAAAAIQC2gziS/gAAAOEBAAAT&#10;AAAAAAAAAAAAAAAAAAAAAABbQ29udGVudF9UeXBlc10ueG1sUEsBAi0AFAAGAAgAAAAhADj9If/W&#10;AAAAlAEAAAsAAAAAAAAAAAAAAAAALwEAAF9yZWxzLy5yZWxzUEsBAi0AFAAGAAgAAAAhACEHjWR/&#10;AgAAXwUAAA4AAAAAAAAAAAAAAAAALgIAAGRycy9lMm9Eb2MueG1sUEsBAi0AFAAGAAgAAAAhAGWx&#10;mijgAAAACgEAAA8AAAAAAAAAAAAAAAAA2QQAAGRycy9kb3ducmV2LnhtbFBLBQYAAAAABAAEAPMA&#10;AADmBQAAAAA=&#10;" fillcolor="#04807b" stroked="f" strokeweight="1pt">
              <w10:wrap anchorx="margin"/>
            </v:rect>
          </w:pict>
        </mc:Fallback>
      </mc:AlternateContent>
    </w:r>
    <w:r>
      <w:t xml:space="preserve">City of Design Project Fund </w:t>
    </w:r>
    <w:r w:rsidR="0009027B">
      <w:t>G</w:t>
    </w:r>
    <w:r>
      <w:t>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4D9"/>
    <w:multiLevelType w:val="hybridMultilevel"/>
    <w:tmpl w:val="C87CEB8A"/>
    <w:lvl w:ilvl="0" w:tplc="35C2D6D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2D011CD"/>
    <w:multiLevelType w:val="hybridMultilevel"/>
    <w:tmpl w:val="3748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A2A9A"/>
    <w:multiLevelType w:val="hybridMultilevel"/>
    <w:tmpl w:val="B42E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F63D83"/>
    <w:multiLevelType w:val="hybridMultilevel"/>
    <w:tmpl w:val="7512C56C"/>
    <w:lvl w:ilvl="0" w:tplc="35C2D6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74716"/>
    <w:multiLevelType w:val="hybridMultilevel"/>
    <w:tmpl w:val="D8086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A5486"/>
    <w:multiLevelType w:val="hybridMultilevel"/>
    <w:tmpl w:val="ED0C9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1D9A78"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1D9A78"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BFE11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67795E"/>
    <w:multiLevelType w:val="hybridMultilevel"/>
    <w:tmpl w:val="22E4F9D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866FF"/>
    <w:multiLevelType w:val="hybridMultilevel"/>
    <w:tmpl w:val="34701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1B33EBB"/>
    <w:multiLevelType w:val="hybridMultilevel"/>
    <w:tmpl w:val="8154E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847227C"/>
    <w:multiLevelType w:val="hybridMultilevel"/>
    <w:tmpl w:val="547A22AA"/>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9" w15:restartNumberingAfterBreak="0">
    <w:nsid w:val="48C97D14"/>
    <w:multiLevelType w:val="hybridMultilevel"/>
    <w:tmpl w:val="8884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D80DA7"/>
    <w:multiLevelType w:val="hybridMultilevel"/>
    <w:tmpl w:val="0400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517343"/>
    <w:multiLevelType w:val="multilevel"/>
    <w:tmpl w:val="131EEC6C"/>
    <w:numStyleLink w:val="TableNumbers"/>
  </w:abstractNum>
  <w:abstractNum w:abstractNumId="23" w15:restartNumberingAfterBreak="0">
    <w:nsid w:val="50AB08FD"/>
    <w:multiLevelType w:val="hybridMultilevel"/>
    <w:tmpl w:val="124A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E12008"/>
    <w:multiLevelType w:val="multilevel"/>
    <w:tmpl w:val="57D26A18"/>
    <w:numStyleLink w:val="KCBullets"/>
  </w:abstractNum>
  <w:abstractNum w:abstractNumId="25"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3320E8"/>
    <w:multiLevelType w:val="hybridMultilevel"/>
    <w:tmpl w:val="9FF06594"/>
    <w:lvl w:ilvl="0" w:tplc="35C2D6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63048B"/>
    <w:multiLevelType w:val="multilevel"/>
    <w:tmpl w:val="C284D0B0"/>
    <w:numStyleLink w:val="FigureNumbers"/>
  </w:abstractNum>
  <w:abstractNum w:abstractNumId="29" w15:restartNumberingAfterBreak="0">
    <w:nsid w:val="5BC30468"/>
    <w:multiLevelType w:val="hybridMultilevel"/>
    <w:tmpl w:val="72F24564"/>
    <w:lvl w:ilvl="0" w:tplc="35C2D6D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0B5C95"/>
    <w:multiLevelType w:val="multilevel"/>
    <w:tmpl w:val="0B6A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EB6899"/>
    <w:multiLevelType w:val="hybridMultilevel"/>
    <w:tmpl w:val="1D861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E2265"/>
    <w:multiLevelType w:val="hybridMultilevel"/>
    <w:tmpl w:val="EEA60CEC"/>
    <w:lvl w:ilvl="0" w:tplc="35C2D6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1929AD"/>
    <w:multiLevelType w:val="multilevel"/>
    <w:tmpl w:val="EEC8FE5E"/>
    <w:lvl w:ilvl="0">
      <w:start w:val="1"/>
      <w:numFmt w:val="decimal"/>
      <w:pStyle w:val="Guidelines"/>
      <w:lvlText w:val="%1."/>
      <w:lvlJc w:val="left"/>
      <w:pPr>
        <w:ind w:left="720" w:hanging="360"/>
      </w:pPr>
      <w:rPr>
        <w:b w:val="0"/>
        <w:bCs w:val="0"/>
        <w:i w:val="0"/>
        <w:iCs w:val="0"/>
        <w:caps w:val="0"/>
        <w:smallCaps w:val="0"/>
        <w:strike w:val="0"/>
        <w:dstrike w:val="0"/>
        <w:outline w:val="0"/>
        <w:shadow w:val="0"/>
        <w:emboss w:val="0"/>
        <w:imprint w:val="0"/>
        <w:noProof w:val="0"/>
        <w:vanish w:val="0"/>
        <w:color w:val="F0EFEF" w:themeColor="background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8240680"/>
    <w:multiLevelType w:val="hybridMultilevel"/>
    <w:tmpl w:val="24B4520E"/>
    <w:lvl w:ilvl="0" w:tplc="35C2D6D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4513A5"/>
    <w:multiLevelType w:val="hybridMultilevel"/>
    <w:tmpl w:val="C628AAB0"/>
    <w:lvl w:ilvl="0" w:tplc="AED24C84">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739863537">
    <w:abstractNumId w:val="10"/>
  </w:num>
  <w:num w:numId="2" w16cid:durableId="372460559">
    <w:abstractNumId w:val="17"/>
  </w:num>
  <w:num w:numId="3" w16cid:durableId="560142456">
    <w:abstractNumId w:val="37"/>
  </w:num>
  <w:num w:numId="4" w16cid:durableId="1756198138">
    <w:abstractNumId w:val="38"/>
  </w:num>
  <w:num w:numId="5" w16cid:durableId="483395335">
    <w:abstractNumId w:val="4"/>
  </w:num>
  <w:num w:numId="6" w16cid:durableId="1090085626">
    <w:abstractNumId w:val="24"/>
  </w:num>
  <w:num w:numId="7" w16cid:durableId="751436976">
    <w:abstractNumId w:val="20"/>
  </w:num>
  <w:num w:numId="8" w16cid:durableId="72817483">
    <w:abstractNumId w:val="13"/>
  </w:num>
  <w:num w:numId="9" w16cid:durableId="1555383519">
    <w:abstractNumId w:val="15"/>
  </w:num>
  <w:num w:numId="10" w16cid:durableId="1675495481">
    <w:abstractNumId w:val="8"/>
  </w:num>
  <w:num w:numId="11" w16cid:durableId="888735127">
    <w:abstractNumId w:val="28"/>
  </w:num>
  <w:num w:numId="12" w16cid:durableId="511728800">
    <w:abstractNumId w:val="27"/>
  </w:num>
  <w:num w:numId="13" w16cid:durableId="1892569363">
    <w:abstractNumId w:val="9"/>
  </w:num>
  <w:num w:numId="14" w16cid:durableId="1195921871">
    <w:abstractNumId w:val="22"/>
    <w:lvlOverride w:ilvl="0">
      <w:lvl w:ilvl="0">
        <w:start w:val="1"/>
        <w:numFmt w:val="decimal"/>
        <w:pStyle w:val="TableTitle"/>
        <w:lvlText w:val="Table %1."/>
        <w:lvlJc w:val="left"/>
        <w:pPr>
          <w:ind w:left="1134" w:hanging="1134"/>
        </w:pPr>
        <w:rPr>
          <w:rFonts w:hint="default"/>
          <w:b/>
          <w:i w:val="0"/>
          <w:caps w:val="0"/>
          <w:color w:val="1D9A78" w:themeColor="accent1"/>
        </w:rPr>
      </w:lvl>
    </w:lvlOverride>
  </w:num>
  <w:num w:numId="15" w16cid:durableId="1031371685">
    <w:abstractNumId w:val="1"/>
  </w:num>
  <w:num w:numId="16" w16cid:durableId="563417200">
    <w:abstractNumId w:val="25"/>
  </w:num>
  <w:num w:numId="17" w16cid:durableId="25856488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1471460">
    <w:abstractNumId w:val="33"/>
  </w:num>
  <w:num w:numId="19" w16cid:durableId="1454053069">
    <w:abstractNumId w:val="35"/>
  </w:num>
  <w:num w:numId="20" w16cid:durableId="1373968390">
    <w:abstractNumId w:val="23"/>
  </w:num>
  <w:num w:numId="21" w16cid:durableId="971708798">
    <w:abstractNumId w:val="14"/>
  </w:num>
  <w:num w:numId="22" w16cid:durableId="1811551390">
    <w:abstractNumId w:val="31"/>
  </w:num>
  <w:num w:numId="23" w16cid:durableId="308560546">
    <w:abstractNumId w:val="36"/>
  </w:num>
  <w:num w:numId="24" w16cid:durableId="797531250">
    <w:abstractNumId w:val="26"/>
  </w:num>
  <w:num w:numId="25" w16cid:durableId="2059694485">
    <w:abstractNumId w:val="5"/>
  </w:num>
  <w:num w:numId="26" w16cid:durableId="1344741122">
    <w:abstractNumId w:val="18"/>
  </w:num>
  <w:num w:numId="27" w16cid:durableId="1189181838">
    <w:abstractNumId w:val="0"/>
  </w:num>
  <w:num w:numId="28" w16cid:durableId="979073828">
    <w:abstractNumId w:val="32"/>
  </w:num>
  <w:num w:numId="29" w16cid:durableId="852836451">
    <w:abstractNumId w:val="29"/>
  </w:num>
  <w:num w:numId="30" w16cid:durableId="818620981">
    <w:abstractNumId w:val="34"/>
  </w:num>
  <w:num w:numId="31" w16cid:durableId="968704588">
    <w:abstractNumId w:val="19"/>
  </w:num>
  <w:num w:numId="32" w16cid:durableId="1102145509">
    <w:abstractNumId w:val="3"/>
  </w:num>
  <w:num w:numId="33" w16cid:durableId="472135133">
    <w:abstractNumId w:val="7"/>
  </w:num>
  <w:num w:numId="34" w16cid:durableId="1962105341">
    <w:abstractNumId w:val="6"/>
  </w:num>
  <w:num w:numId="35" w16cid:durableId="130514915">
    <w:abstractNumId w:val="2"/>
  </w:num>
  <w:num w:numId="36" w16cid:durableId="558246930">
    <w:abstractNumId w:val="11"/>
  </w:num>
  <w:num w:numId="37" w16cid:durableId="1682472017">
    <w:abstractNumId w:val="12"/>
  </w:num>
  <w:num w:numId="38" w16cid:durableId="322393672">
    <w:abstractNumId w:val="16"/>
  </w:num>
  <w:num w:numId="39" w16cid:durableId="2043246825">
    <w:abstractNumId w:val="21"/>
  </w:num>
  <w:num w:numId="40" w16cid:durableId="156567488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0F20"/>
    <w:rsid w:val="00002A83"/>
    <w:rsid w:val="00002AF7"/>
    <w:rsid w:val="00002E80"/>
    <w:rsid w:val="00005AE2"/>
    <w:rsid w:val="0001033F"/>
    <w:rsid w:val="00011180"/>
    <w:rsid w:val="000148A1"/>
    <w:rsid w:val="000166E2"/>
    <w:rsid w:val="00017CDC"/>
    <w:rsid w:val="00021CB9"/>
    <w:rsid w:val="000247C4"/>
    <w:rsid w:val="00024DB8"/>
    <w:rsid w:val="00030F0F"/>
    <w:rsid w:val="00033095"/>
    <w:rsid w:val="00033B8B"/>
    <w:rsid w:val="00034451"/>
    <w:rsid w:val="000409CC"/>
    <w:rsid w:val="00041229"/>
    <w:rsid w:val="00042315"/>
    <w:rsid w:val="000459F7"/>
    <w:rsid w:val="000468A5"/>
    <w:rsid w:val="00046C7E"/>
    <w:rsid w:val="00047A2F"/>
    <w:rsid w:val="00051F1B"/>
    <w:rsid w:val="0005202D"/>
    <w:rsid w:val="00052CE2"/>
    <w:rsid w:val="0005427C"/>
    <w:rsid w:val="000564EB"/>
    <w:rsid w:val="00057206"/>
    <w:rsid w:val="0006011A"/>
    <w:rsid w:val="00060883"/>
    <w:rsid w:val="00061209"/>
    <w:rsid w:val="00061CB7"/>
    <w:rsid w:val="00062FC3"/>
    <w:rsid w:val="00063F53"/>
    <w:rsid w:val="00067AB9"/>
    <w:rsid w:val="00067D33"/>
    <w:rsid w:val="00067E3F"/>
    <w:rsid w:val="00067F06"/>
    <w:rsid w:val="00070C45"/>
    <w:rsid w:val="00070D73"/>
    <w:rsid w:val="000772E8"/>
    <w:rsid w:val="00080696"/>
    <w:rsid w:val="00080A08"/>
    <w:rsid w:val="00080CFF"/>
    <w:rsid w:val="000815FE"/>
    <w:rsid w:val="00086DC8"/>
    <w:rsid w:val="0009027B"/>
    <w:rsid w:val="00093948"/>
    <w:rsid w:val="000945FC"/>
    <w:rsid w:val="000977F2"/>
    <w:rsid w:val="000A1179"/>
    <w:rsid w:val="000A2753"/>
    <w:rsid w:val="000A31F3"/>
    <w:rsid w:val="000A5858"/>
    <w:rsid w:val="000A6F7E"/>
    <w:rsid w:val="000B0339"/>
    <w:rsid w:val="000B192F"/>
    <w:rsid w:val="000B357A"/>
    <w:rsid w:val="000B416C"/>
    <w:rsid w:val="000B5A89"/>
    <w:rsid w:val="000C124F"/>
    <w:rsid w:val="000D3642"/>
    <w:rsid w:val="000D3DE7"/>
    <w:rsid w:val="000D473E"/>
    <w:rsid w:val="000D5635"/>
    <w:rsid w:val="000D64AA"/>
    <w:rsid w:val="000D7B2A"/>
    <w:rsid w:val="000E01B8"/>
    <w:rsid w:val="000E11E7"/>
    <w:rsid w:val="000E35A9"/>
    <w:rsid w:val="000E4AC9"/>
    <w:rsid w:val="000E57B5"/>
    <w:rsid w:val="000E699F"/>
    <w:rsid w:val="000E7F6B"/>
    <w:rsid w:val="000F1369"/>
    <w:rsid w:val="000F44C9"/>
    <w:rsid w:val="000F489D"/>
    <w:rsid w:val="000F7076"/>
    <w:rsid w:val="00102FDE"/>
    <w:rsid w:val="00103C68"/>
    <w:rsid w:val="0010655A"/>
    <w:rsid w:val="0011082B"/>
    <w:rsid w:val="00113337"/>
    <w:rsid w:val="00113947"/>
    <w:rsid w:val="00116A4B"/>
    <w:rsid w:val="001202BC"/>
    <w:rsid w:val="00120DB6"/>
    <w:rsid w:val="00122B4D"/>
    <w:rsid w:val="00125E59"/>
    <w:rsid w:val="00126A84"/>
    <w:rsid w:val="001274ED"/>
    <w:rsid w:val="0013203E"/>
    <w:rsid w:val="001350C0"/>
    <w:rsid w:val="00137F41"/>
    <w:rsid w:val="00140E63"/>
    <w:rsid w:val="001411B2"/>
    <w:rsid w:val="001456B1"/>
    <w:rsid w:val="00146D8C"/>
    <w:rsid w:val="00147183"/>
    <w:rsid w:val="00147648"/>
    <w:rsid w:val="00147A4B"/>
    <w:rsid w:val="001509FD"/>
    <w:rsid w:val="001533A4"/>
    <w:rsid w:val="00155C2E"/>
    <w:rsid w:val="00161C40"/>
    <w:rsid w:val="001628EB"/>
    <w:rsid w:val="001659C3"/>
    <w:rsid w:val="00165D31"/>
    <w:rsid w:val="00171CB9"/>
    <w:rsid w:val="001723F7"/>
    <w:rsid w:val="00174468"/>
    <w:rsid w:val="001753BC"/>
    <w:rsid w:val="00182264"/>
    <w:rsid w:val="00182D33"/>
    <w:rsid w:val="00182F29"/>
    <w:rsid w:val="00183FC6"/>
    <w:rsid w:val="00185CCE"/>
    <w:rsid w:val="00186490"/>
    <w:rsid w:val="001868B5"/>
    <w:rsid w:val="001901D9"/>
    <w:rsid w:val="0019032A"/>
    <w:rsid w:val="00190528"/>
    <w:rsid w:val="00195053"/>
    <w:rsid w:val="00196363"/>
    <w:rsid w:val="001978FA"/>
    <w:rsid w:val="001A218F"/>
    <w:rsid w:val="001A6487"/>
    <w:rsid w:val="001A7172"/>
    <w:rsid w:val="001A7D21"/>
    <w:rsid w:val="001B02CF"/>
    <w:rsid w:val="001B193C"/>
    <w:rsid w:val="001B2AC8"/>
    <w:rsid w:val="001B5152"/>
    <w:rsid w:val="001B5B9D"/>
    <w:rsid w:val="001B6B20"/>
    <w:rsid w:val="001C04BF"/>
    <w:rsid w:val="001D0003"/>
    <w:rsid w:val="001D03E6"/>
    <w:rsid w:val="001D47FB"/>
    <w:rsid w:val="001E00FC"/>
    <w:rsid w:val="001E0980"/>
    <w:rsid w:val="001E0C4D"/>
    <w:rsid w:val="001E0F16"/>
    <w:rsid w:val="001E174B"/>
    <w:rsid w:val="001E2685"/>
    <w:rsid w:val="001E6D0F"/>
    <w:rsid w:val="001E7CB3"/>
    <w:rsid w:val="001F14CD"/>
    <w:rsid w:val="001F5368"/>
    <w:rsid w:val="001F5A1E"/>
    <w:rsid w:val="001F63E4"/>
    <w:rsid w:val="00200493"/>
    <w:rsid w:val="00204629"/>
    <w:rsid w:val="00206AF0"/>
    <w:rsid w:val="00207295"/>
    <w:rsid w:val="00214621"/>
    <w:rsid w:val="002151D4"/>
    <w:rsid w:val="00215337"/>
    <w:rsid w:val="00216FD5"/>
    <w:rsid w:val="002220C0"/>
    <w:rsid w:val="00222C35"/>
    <w:rsid w:val="002246A4"/>
    <w:rsid w:val="00225168"/>
    <w:rsid w:val="00225D81"/>
    <w:rsid w:val="00225F5B"/>
    <w:rsid w:val="00226D92"/>
    <w:rsid w:val="00227DEA"/>
    <w:rsid w:val="00232D72"/>
    <w:rsid w:val="002456B4"/>
    <w:rsid w:val="002519BD"/>
    <w:rsid w:val="00254EE3"/>
    <w:rsid w:val="0025564E"/>
    <w:rsid w:val="00257E4B"/>
    <w:rsid w:val="00264497"/>
    <w:rsid w:val="00272863"/>
    <w:rsid w:val="00272E11"/>
    <w:rsid w:val="00273FD1"/>
    <w:rsid w:val="00277AF5"/>
    <w:rsid w:val="0028052C"/>
    <w:rsid w:val="002814BA"/>
    <w:rsid w:val="00284B1E"/>
    <w:rsid w:val="0028772E"/>
    <w:rsid w:val="002901DC"/>
    <w:rsid w:val="002903A5"/>
    <w:rsid w:val="002903D7"/>
    <w:rsid w:val="00290922"/>
    <w:rsid w:val="00291845"/>
    <w:rsid w:val="00292832"/>
    <w:rsid w:val="00295AB9"/>
    <w:rsid w:val="002A0931"/>
    <w:rsid w:val="002A1A7A"/>
    <w:rsid w:val="002A3C2D"/>
    <w:rsid w:val="002A47C5"/>
    <w:rsid w:val="002A47F8"/>
    <w:rsid w:val="002A6875"/>
    <w:rsid w:val="002B3A89"/>
    <w:rsid w:val="002B4201"/>
    <w:rsid w:val="002B4D26"/>
    <w:rsid w:val="002B6770"/>
    <w:rsid w:val="002C1897"/>
    <w:rsid w:val="002C2FDA"/>
    <w:rsid w:val="002C494E"/>
    <w:rsid w:val="002C4BD6"/>
    <w:rsid w:val="002D0C44"/>
    <w:rsid w:val="002D3D10"/>
    <w:rsid w:val="002D741F"/>
    <w:rsid w:val="002D7E91"/>
    <w:rsid w:val="002E15CE"/>
    <w:rsid w:val="002E54EC"/>
    <w:rsid w:val="002F14F6"/>
    <w:rsid w:val="002F4845"/>
    <w:rsid w:val="002F6B7E"/>
    <w:rsid w:val="00300CCC"/>
    <w:rsid w:val="003035F1"/>
    <w:rsid w:val="0031221A"/>
    <w:rsid w:val="0031298B"/>
    <w:rsid w:val="003144A1"/>
    <w:rsid w:val="00317394"/>
    <w:rsid w:val="00325808"/>
    <w:rsid w:val="0032718E"/>
    <w:rsid w:val="00327C98"/>
    <w:rsid w:val="003335E4"/>
    <w:rsid w:val="00334042"/>
    <w:rsid w:val="0033488F"/>
    <w:rsid w:val="003355AA"/>
    <w:rsid w:val="003379A0"/>
    <w:rsid w:val="00340363"/>
    <w:rsid w:val="003418BE"/>
    <w:rsid w:val="00341F84"/>
    <w:rsid w:val="003435A9"/>
    <w:rsid w:val="00347711"/>
    <w:rsid w:val="00350A19"/>
    <w:rsid w:val="00350BBA"/>
    <w:rsid w:val="003512DE"/>
    <w:rsid w:val="00353370"/>
    <w:rsid w:val="0035735F"/>
    <w:rsid w:val="00360481"/>
    <w:rsid w:val="003633D4"/>
    <w:rsid w:val="003677B1"/>
    <w:rsid w:val="00367B0F"/>
    <w:rsid w:val="00370197"/>
    <w:rsid w:val="00371114"/>
    <w:rsid w:val="00371DB7"/>
    <w:rsid w:val="00373693"/>
    <w:rsid w:val="00373AC7"/>
    <w:rsid w:val="00375558"/>
    <w:rsid w:val="00376982"/>
    <w:rsid w:val="003818F0"/>
    <w:rsid w:val="00382CED"/>
    <w:rsid w:val="00386324"/>
    <w:rsid w:val="0039075C"/>
    <w:rsid w:val="003908E5"/>
    <w:rsid w:val="00391887"/>
    <w:rsid w:val="00391E39"/>
    <w:rsid w:val="00394835"/>
    <w:rsid w:val="00396F98"/>
    <w:rsid w:val="003A12EE"/>
    <w:rsid w:val="003A148A"/>
    <w:rsid w:val="003A1497"/>
    <w:rsid w:val="003A2050"/>
    <w:rsid w:val="003A4765"/>
    <w:rsid w:val="003A5449"/>
    <w:rsid w:val="003A5E33"/>
    <w:rsid w:val="003A74DD"/>
    <w:rsid w:val="003B4079"/>
    <w:rsid w:val="003B42E5"/>
    <w:rsid w:val="003B7CE2"/>
    <w:rsid w:val="003C0B38"/>
    <w:rsid w:val="003C2BC2"/>
    <w:rsid w:val="003C3BAF"/>
    <w:rsid w:val="003C3D01"/>
    <w:rsid w:val="003C4D86"/>
    <w:rsid w:val="003C5CA1"/>
    <w:rsid w:val="003C7315"/>
    <w:rsid w:val="003D1F01"/>
    <w:rsid w:val="003D22DE"/>
    <w:rsid w:val="003D4137"/>
    <w:rsid w:val="003D6B00"/>
    <w:rsid w:val="003E232D"/>
    <w:rsid w:val="003E3330"/>
    <w:rsid w:val="003E42E0"/>
    <w:rsid w:val="003E45FA"/>
    <w:rsid w:val="003E4738"/>
    <w:rsid w:val="003F0052"/>
    <w:rsid w:val="003F17BE"/>
    <w:rsid w:val="003F3823"/>
    <w:rsid w:val="003F440B"/>
    <w:rsid w:val="003F5027"/>
    <w:rsid w:val="003F6C33"/>
    <w:rsid w:val="003F7232"/>
    <w:rsid w:val="003F7781"/>
    <w:rsid w:val="003F7835"/>
    <w:rsid w:val="00401DFD"/>
    <w:rsid w:val="00401E2F"/>
    <w:rsid w:val="004020B1"/>
    <w:rsid w:val="00402516"/>
    <w:rsid w:val="00402C25"/>
    <w:rsid w:val="00403623"/>
    <w:rsid w:val="00405778"/>
    <w:rsid w:val="0040795A"/>
    <w:rsid w:val="0041086B"/>
    <w:rsid w:val="00410DB1"/>
    <w:rsid w:val="00411D9A"/>
    <w:rsid w:val="00416264"/>
    <w:rsid w:val="00416498"/>
    <w:rsid w:val="00417870"/>
    <w:rsid w:val="00420A2A"/>
    <w:rsid w:val="004212A4"/>
    <w:rsid w:val="00423CA3"/>
    <w:rsid w:val="00425FF0"/>
    <w:rsid w:val="00430784"/>
    <w:rsid w:val="004324F9"/>
    <w:rsid w:val="00434D9F"/>
    <w:rsid w:val="00435884"/>
    <w:rsid w:val="00435E6A"/>
    <w:rsid w:val="00441160"/>
    <w:rsid w:val="00441D11"/>
    <w:rsid w:val="00442B9C"/>
    <w:rsid w:val="00443784"/>
    <w:rsid w:val="00444579"/>
    <w:rsid w:val="00452A6C"/>
    <w:rsid w:val="00454420"/>
    <w:rsid w:val="00457A95"/>
    <w:rsid w:val="00460520"/>
    <w:rsid w:val="00462830"/>
    <w:rsid w:val="00464337"/>
    <w:rsid w:val="004670B2"/>
    <w:rsid w:val="0046797D"/>
    <w:rsid w:val="00470DB3"/>
    <w:rsid w:val="00473762"/>
    <w:rsid w:val="00473ED1"/>
    <w:rsid w:val="004745AB"/>
    <w:rsid w:val="0047575A"/>
    <w:rsid w:val="004764CF"/>
    <w:rsid w:val="004779EA"/>
    <w:rsid w:val="00480801"/>
    <w:rsid w:val="00481CB2"/>
    <w:rsid w:val="004821DC"/>
    <w:rsid w:val="0048305D"/>
    <w:rsid w:val="00483345"/>
    <w:rsid w:val="004833A5"/>
    <w:rsid w:val="00483F8D"/>
    <w:rsid w:val="004876F6"/>
    <w:rsid w:val="00493D80"/>
    <w:rsid w:val="00495309"/>
    <w:rsid w:val="00495C6A"/>
    <w:rsid w:val="004A003A"/>
    <w:rsid w:val="004A39F0"/>
    <w:rsid w:val="004A4DD8"/>
    <w:rsid w:val="004A5A93"/>
    <w:rsid w:val="004A61B3"/>
    <w:rsid w:val="004A6470"/>
    <w:rsid w:val="004B03AD"/>
    <w:rsid w:val="004B1EB8"/>
    <w:rsid w:val="004B26EF"/>
    <w:rsid w:val="004B44FE"/>
    <w:rsid w:val="004B7F23"/>
    <w:rsid w:val="004C50D1"/>
    <w:rsid w:val="004C5585"/>
    <w:rsid w:val="004C59F7"/>
    <w:rsid w:val="004D749A"/>
    <w:rsid w:val="004E3BF4"/>
    <w:rsid w:val="004E4E46"/>
    <w:rsid w:val="004E501E"/>
    <w:rsid w:val="004E5B32"/>
    <w:rsid w:val="004F1082"/>
    <w:rsid w:val="004F1F49"/>
    <w:rsid w:val="004F3F45"/>
    <w:rsid w:val="004F59E0"/>
    <w:rsid w:val="004F65EA"/>
    <w:rsid w:val="00510DEA"/>
    <w:rsid w:val="00511720"/>
    <w:rsid w:val="00511FFB"/>
    <w:rsid w:val="005125F1"/>
    <w:rsid w:val="00513CD6"/>
    <w:rsid w:val="00514C3A"/>
    <w:rsid w:val="00515C14"/>
    <w:rsid w:val="00517864"/>
    <w:rsid w:val="00525465"/>
    <w:rsid w:val="005266AF"/>
    <w:rsid w:val="00532CDF"/>
    <w:rsid w:val="005331E2"/>
    <w:rsid w:val="00534CCC"/>
    <w:rsid w:val="00536956"/>
    <w:rsid w:val="00541AB8"/>
    <w:rsid w:val="00544D0B"/>
    <w:rsid w:val="005470AA"/>
    <w:rsid w:val="00550867"/>
    <w:rsid w:val="0055278D"/>
    <w:rsid w:val="005528D3"/>
    <w:rsid w:val="00555ED7"/>
    <w:rsid w:val="005561B3"/>
    <w:rsid w:val="00557502"/>
    <w:rsid w:val="00561662"/>
    <w:rsid w:val="005637AB"/>
    <w:rsid w:val="00564033"/>
    <w:rsid w:val="00564C40"/>
    <w:rsid w:val="00565FB4"/>
    <w:rsid w:val="00566404"/>
    <w:rsid w:val="00567695"/>
    <w:rsid w:val="00572530"/>
    <w:rsid w:val="0057340A"/>
    <w:rsid w:val="00577972"/>
    <w:rsid w:val="005842FD"/>
    <w:rsid w:val="0058437E"/>
    <w:rsid w:val="0058476B"/>
    <w:rsid w:val="005858E2"/>
    <w:rsid w:val="00586F3A"/>
    <w:rsid w:val="00587343"/>
    <w:rsid w:val="00587E63"/>
    <w:rsid w:val="005908CE"/>
    <w:rsid w:val="00590F62"/>
    <w:rsid w:val="005929CA"/>
    <w:rsid w:val="00593F35"/>
    <w:rsid w:val="005951BD"/>
    <w:rsid w:val="005970FF"/>
    <w:rsid w:val="005977A9"/>
    <w:rsid w:val="005A4883"/>
    <w:rsid w:val="005A4F2B"/>
    <w:rsid w:val="005B1F3C"/>
    <w:rsid w:val="005B6770"/>
    <w:rsid w:val="005B6FCE"/>
    <w:rsid w:val="005C1E71"/>
    <w:rsid w:val="005C3CBB"/>
    <w:rsid w:val="005D23F2"/>
    <w:rsid w:val="005D314B"/>
    <w:rsid w:val="005D37BD"/>
    <w:rsid w:val="005D3CC5"/>
    <w:rsid w:val="005D3F6F"/>
    <w:rsid w:val="005D5A3F"/>
    <w:rsid w:val="005D5ABB"/>
    <w:rsid w:val="005D715D"/>
    <w:rsid w:val="005E1406"/>
    <w:rsid w:val="005E238A"/>
    <w:rsid w:val="005E35C3"/>
    <w:rsid w:val="005E5F7B"/>
    <w:rsid w:val="005E69BD"/>
    <w:rsid w:val="005F0068"/>
    <w:rsid w:val="005F1EC8"/>
    <w:rsid w:val="005F70C4"/>
    <w:rsid w:val="005F7779"/>
    <w:rsid w:val="0060051C"/>
    <w:rsid w:val="006017C1"/>
    <w:rsid w:val="00602987"/>
    <w:rsid w:val="00604727"/>
    <w:rsid w:val="00604ED8"/>
    <w:rsid w:val="00606296"/>
    <w:rsid w:val="006073A7"/>
    <w:rsid w:val="00611211"/>
    <w:rsid w:val="00613213"/>
    <w:rsid w:val="0061366E"/>
    <w:rsid w:val="00613831"/>
    <w:rsid w:val="0061416F"/>
    <w:rsid w:val="00614856"/>
    <w:rsid w:val="0061514F"/>
    <w:rsid w:val="00615621"/>
    <w:rsid w:val="0062146F"/>
    <w:rsid w:val="0062157D"/>
    <w:rsid w:val="0062637E"/>
    <w:rsid w:val="00627021"/>
    <w:rsid w:val="006325DA"/>
    <w:rsid w:val="006358B9"/>
    <w:rsid w:val="006361AE"/>
    <w:rsid w:val="00636612"/>
    <w:rsid w:val="00642335"/>
    <w:rsid w:val="006438A7"/>
    <w:rsid w:val="00645204"/>
    <w:rsid w:val="0064646F"/>
    <w:rsid w:val="00650E29"/>
    <w:rsid w:val="0065359F"/>
    <w:rsid w:val="00654372"/>
    <w:rsid w:val="00654D09"/>
    <w:rsid w:val="00657B12"/>
    <w:rsid w:val="00667B0C"/>
    <w:rsid w:val="006703D4"/>
    <w:rsid w:val="0067060B"/>
    <w:rsid w:val="00670AB7"/>
    <w:rsid w:val="0067290A"/>
    <w:rsid w:val="006744F8"/>
    <w:rsid w:val="00675B96"/>
    <w:rsid w:val="00677E2F"/>
    <w:rsid w:val="00691226"/>
    <w:rsid w:val="00691BCF"/>
    <w:rsid w:val="0069252D"/>
    <w:rsid w:val="00695160"/>
    <w:rsid w:val="00697374"/>
    <w:rsid w:val="006A00BD"/>
    <w:rsid w:val="006A0434"/>
    <w:rsid w:val="006A0590"/>
    <w:rsid w:val="006A1733"/>
    <w:rsid w:val="006A1CA9"/>
    <w:rsid w:val="006A6532"/>
    <w:rsid w:val="006A686B"/>
    <w:rsid w:val="006A696D"/>
    <w:rsid w:val="006A740B"/>
    <w:rsid w:val="006B0E38"/>
    <w:rsid w:val="006B4600"/>
    <w:rsid w:val="006B4D3E"/>
    <w:rsid w:val="006B56AA"/>
    <w:rsid w:val="006C304E"/>
    <w:rsid w:val="006C3AC5"/>
    <w:rsid w:val="006C6D9F"/>
    <w:rsid w:val="006D2061"/>
    <w:rsid w:val="006D2C25"/>
    <w:rsid w:val="006E167F"/>
    <w:rsid w:val="006E2503"/>
    <w:rsid w:val="006E5733"/>
    <w:rsid w:val="006E7654"/>
    <w:rsid w:val="006E7D6A"/>
    <w:rsid w:val="006F7B65"/>
    <w:rsid w:val="006F7F07"/>
    <w:rsid w:val="00700913"/>
    <w:rsid w:val="007029DD"/>
    <w:rsid w:val="00705236"/>
    <w:rsid w:val="007056E2"/>
    <w:rsid w:val="007127C2"/>
    <w:rsid w:val="007136CE"/>
    <w:rsid w:val="007145ED"/>
    <w:rsid w:val="00716175"/>
    <w:rsid w:val="00716603"/>
    <w:rsid w:val="00716CFA"/>
    <w:rsid w:val="00723F5C"/>
    <w:rsid w:val="007245BD"/>
    <w:rsid w:val="00724E7D"/>
    <w:rsid w:val="00726A29"/>
    <w:rsid w:val="00727119"/>
    <w:rsid w:val="00730294"/>
    <w:rsid w:val="00731BA1"/>
    <w:rsid w:val="00733974"/>
    <w:rsid w:val="00736191"/>
    <w:rsid w:val="0073782B"/>
    <w:rsid w:val="007413E4"/>
    <w:rsid w:val="007428F1"/>
    <w:rsid w:val="00744D15"/>
    <w:rsid w:val="00751C91"/>
    <w:rsid w:val="00756957"/>
    <w:rsid w:val="00757931"/>
    <w:rsid w:val="00760F11"/>
    <w:rsid w:val="0076133C"/>
    <w:rsid w:val="007621B2"/>
    <w:rsid w:val="00765E05"/>
    <w:rsid w:val="007668A8"/>
    <w:rsid w:val="00770344"/>
    <w:rsid w:val="00771A62"/>
    <w:rsid w:val="007723F5"/>
    <w:rsid w:val="007728C4"/>
    <w:rsid w:val="00774390"/>
    <w:rsid w:val="00775B7E"/>
    <w:rsid w:val="007763D8"/>
    <w:rsid w:val="007770D2"/>
    <w:rsid w:val="007805E2"/>
    <w:rsid w:val="007811EC"/>
    <w:rsid w:val="00781C6C"/>
    <w:rsid w:val="00783E48"/>
    <w:rsid w:val="00785D24"/>
    <w:rsid w:val="0079173B"/>
    <w:rsid w:val="00792C68"/>
    <w:rsid w:val="00793117"/>
    <w:rsid w:val="007931DD"/>
    <w:rsid w:val="007955E7"/>
    <w:rsid w:val="00796814"/>
    <w:rsid w:val="0079704B"/>
    <w:rsid w:val="007A1203"/>
    <w:rsid w:val="007A2F11"/>
    <w:rsid w:val="007A346C"/>
    <w:rsid w:val="007A5E44"/>
    <w:rsid w:val="007A78C3"/>
    <w:rsid w:val="007B0885"/>
    <w:rsid w:val="007B664E"/>
    <w:rsid w:val="007B75FD"/>
    <w:rsid w:val="007B7F17"/>
    <w:rsid w:val="007C2BF0"/>
    <w:rsid w:val="007C31FD"/>
    <w:rsid w:val="007C3FE1"/>
    <w:rsid w:val="007C65A3"/>
    <w:rsid w:val="007C762F"/>
    <w:rsid w:val="007D1067"/>
    <w:rsid w:val="007D1854"/>
    <w:rsid w:val="007D31D0"/>
    <w:rsid w:val="007D37ED"/>
    <w:rsid w:val="007D411F"/>
    <w:rsid w:val="007D4DF0"/>
    <w:rsid w:val="007D6B26"/>
    <w:rsid w:val="007D7624"/>
    <w:rsid w:val="007D7941"/>
    <w:rsid w:val="007E09A7"/>
    <w:rsid w:val="007E0C22"/>
    <w:rsid w:val="007E150A"/>
    <w:rsid w:val="007E1ADF"/>
    <w:rsid w:val="007E5050"/>
    <w:rsid w:val="007E71C5"/>
    <w:rsid w:val="007F119A"/>
    <w:rsid w:val="007F62FF"/>
    <w:rsid w:val="00804089"/>
    <w:rsid w:val="00805FD8"/>
    <w:rsid w:val="008069F5"/>
    <w:rsid w:val="00807B4A"/>
    <w:rsid w:val="00810AF1"/>
    <w:rsid w:val="008110A3"/>
    <w:rsid w:val="00813D10"/>
    <w:rsid w:val="00814AEE"/>
    <w:rsid w:val="00814D89"/>
    <w:rsid w:val="008150D6"/>
    <w:rsid w:val="00816080"/>
    <w:rsid w:val="00823A16"/>
    <w:rsid w:val="00824F4C"/>
    <w:rsid w:val="00825C83"/>
    <w:rsid w:val="0083203F"/>
    <w:rsid w:val="00832706"/>
    <w:rsid w:val="00832E86"/>
    <w:rsid w:val="00841E72"/>
    <w:rsid w:val="00842844"/>
    <w:rsid w:val="00844A05"/>
    <w:rsid w:val="00846EFE"/>
    <w:rsid w:val="00850058"/>
    <w:rsid w:val="00850953"/>
    <w:rsid w:val="00851091"/>
    <w:rsid w:val="008512A1"/>
    <w:rsid w:val="00852E60"/>
    <w:rsid w:val="00853876"/>
    <w:rsid w:val="00853CAA"/>
    <w:rsid w:val="00854DDA"/>
    <w:rsid w:val="00855415"/>
    <w:rsid w:val="008618D2"/>
    <w:rsid w:val="00861E0D"/>
    <w:rsid w:val="00864104"/>
    <w:rsid w:val="00864883"/>
    <w:rsid w:val="00864E66"/>
    <w:rsid w:val="008655F5"/>
    <w:rsid w:val="00870043"/>
    <w:rsid w:val="0087638C"/>
    <w:rsid w:val="00880C76"/>
    <w:rsid w:val="0088195F"/>
    <w:rsid w:val="008819E3"/>
    <w:rsid w:val="0088217A"/>
    <w:rsid w:val="00884CFA"/>
    <w:rsid w:val="0088687B"/>
    <w:rsid w:val="00887407"/>
    <w:rsid w:val="008876C6"/>
    <w:rsid w:val="00887730"/>
    <w:rsid w:val="008878D6"/>
    <w:rsid w:val="0089387A"/>
    <w:rsid w:val="008958D2"/>
    <w:rsid w:val="00895C1F"/>
    <w:rsid w:val="00896247"/>
    <w:rsid w:val="008A0404"/>
    <w:rsid w:val="008A251E"/>
    <w:rsid w:val="008A46A8"/>
    <w:rsid w:val="008A555D"/>
    <w:rsid w:val="008A5FEA"/>
    <w:rsid w:val="008A6E8A"/>
    <w:rsid w:val="008C014A"/>
    <w:rsid w:val="008C081A"/>
    <w:rsid w:val="008C1A20"/>
    <w:rsid w:val="008C3BB7"/>
    <w:rsid w:val="008C49E7"/>
    <w:rsid w:val="008C5418"/>
    <w:rsid w:val="008C7894"/>
    <w:rsid w:val="008C7FD2"/>
    <w:rsid w:val="008D0602"/>
    <w:rsid w:val="008D40BE"/>
    <w:rsid w:val="008D4E07"/>
    <w:rsid w:val="008D5EAC"/>
    <w:rsid w:val="008D6BB7"/>
    <w:rsid w:val="008E07C5"/>
    <w:rsid w:val="008E13EE"/>
    <w:rsid w:val="008E3B95"/>
    <w:rsid w:val="008E4971"/>
    <w:rsid w:val="008E62A6"/>
    <w:rsid w:val="008E67A0"/>
    <w:rsid w:val="008F068E"/>
    <w:rsid w:val="008F1844"/>
    <w:rsid w:val="008F4C1C"/>
    <w:rsid w:val="008F70AD"/>
    <w:rsid w:val="00900D1F"/>
    <w:rsid w:val="00902536"/>
    <w:rsid w:val="009039CC"/>
    <w:rsid w:val="0090472A"/>
    <w:rsid w:val="009051C5"/>
    <w:rsid w:val="00905992"/>
    <w:rsid w:val="00911A17"/>
    <w:rsid w:val="0091474F"/>
    <w:rsid w:val="009169D8"/>
    <w:rsid w:val="009171D8"/>
    <w:rsid w:val="00917D52"/>
    <w:rsid w:val="009266DD"/>
    <w:rsid w:val="009273A3"/>
    <w:rsid w:val="0093227B"/>
    <w:rsid w:val="0093265F"/>
    <w:rsid w:val="00934197"/>
    <w:rsid w:val="00934578"/>
    <w:rsid w:val="00934D17"/>
    <w:rsid w:val="00936B0E"/>
    <w:rsid w:val="00940E2C"/>
    <w:rsid w:val="00942F10"/>
    <w:rsid w:val="00944865"/>
    <w:rsid w:val="0094593A"/>
    <w:rsid w:val="00945946"/>
    <w:rsid w:val="00945A13"/>
    <w:rsid w:val="00945B17"/>
    <w:rsid w:val="009467BB"/>
    <w:rsid w:val="009516E6"/>
    <w:rsid w:val="00951E03"/>
    <w:rsid w:val="00953B18"/>
    <w:rsid w:val="009618C7"/>
    <w:rsid w:val="00961E86"/>
    <w:rsid w:val="00962518"/>
    <w:rsid w:val="00962CDD"/>
    <w:rsid w:val="00964BB7"/>
    <w:rsid w:val="0096521B"/>
    <w:rsid w:val="009712C4"/>
    <w:rsid w:val="00973FAB"/>
    <w:rsid w:val="00975187"/>
    <w:rsid w:val="00975E18"/>
    <w:rsid w:val="00975EA9"/>
    <w:rsid w:val="00981E36"/>
    <w:rsid w:val="00982D0B"/>
    <w:rsid w:val="0098420B"/>
    <w:rsid w:val="009876C6"/>
    <w:rsid w:val="00994F76"/>
    <w:rsid w:val="0099597A"/>
    <w:rsid w:val="00996406"/>
    <w:rsid w:val="009A052D"/>
    <w:rsid w:val="009A2F21"/>
    <w:rsid w:val="009A448F"/>
    <w:rsid w:val="009A5B2A"/>
    <w:rsid w:val="009A735E"/>
    <w:rsid w:val="009A7D27"/>
    <w:rsid w:val="009B5632"/>
    <w:rsid w:val="009B791A"/>
    <w:rsid w:val="009C6EF0"/>
    <w:rsid w:val="009D1D56"/>
    <w:rsid w:val="009D2444"/>
    <w:rsid w:val="009D3931"/>
    <w:rsid w:val="009D3D0A"/>
    <w:rsid w:val="009D5769"/>
    <w:rsid w:val="009E0A13"/>
    <w:rsid w:val="009E4769"/>
    <w:rsid w:val="009E6741"/>
    <w:rsid w:val="009E7231"/>
    <w:rsid w:val="009F1345"/>
    <w:rsid w:val="009F1A2F"/>
    <w:rsid w:val="009F4D46"/>
    <w:rsid w:val="00A0120A"/>
    <w:rsid w:val="00A02215"/>
    <w:rsid w:val="00A02EF3"/>
    <w:rsid w:val="00A0335D"/>
    <w:rsid w:val="00A04761"/>
    <w:rsid w:val="00A06137"/>
    <w:rsid w:val="00A061B8"/>
    <w:rsid w:val="00A070FE"/>
    <w:rsid w:val="00A07E1A"/>
    <w:rsid w:val="00A10BAB"/>
    <w:rsid w:val="00A1203B"/>
    <w:rsid w:val="00A1237C"/>
    <w:rsid w:val="00A14766"/>
    <w:rsid w:val="00A225E8"/>
    <w:rsid w:val="00A23149"/>
    <w:rsid w:val="00A247CE"/>
    <w:rsid w:val="00A2632E"/>
    <w:rsid w:val="00A2662E"/>
    <w:rsid w:val="00A31721"/>
    <w:rsid w:val="00A31BA5"/>
    <w:rsid w:val="00A3499E"/>
    <w:rsid w:val="00A35009"/>
    <w:rsid w:val="00A3599A"/>
    <w:rsid w:val="00A40B06"/>
    <w:rsid w:val="00A42824"/>
    <w:rsid w:val="00A42E9A"/>
    <w:rsid w:val="00A47788"/>
    <w:rsid w:val="00A47E3D"/>
    <w:rsid w:val="00A50ACF"/>
    <w:rsid w:val="00A5100D"/>
    <w:rsid w:val="00A51A6D"/>
    <w:rsid w:val="00A52C0F"/>
    <w:rsid w:val="00A53C78"/>
    <w:rsid w:val="00A53D59"/>
    <w:rsid w:val="00A5591B"/>
    <w:rsid w:val="00A5763E"/>
    <w:rsid w:val="00A614ED"/>
    <w:rsid w:val="00A644F8"/>
    <w:rsid w:val="00A64EF8"/>
    <w:rsid w:val="00A663F3"/>
    <w:rsid w:val="00A66AC5"/>
    <w:rsid w:val="00A670C2"/>
    <w:rsid w:val="00A6761B"/>
    <w:rsid w:val="00A72F08"/>
    <w:rsid w:val="00A74A06"/>
    <w:rsid w:val="00A74F68"/>
    <w:rsid w:val="00A754BB"/>
    <w:rsid w:val="00A75733"/>
    <w:rsid w:val="00A75F42"/>
    <w:rsid w:val="00A767D7"/>
    <w:rsid w:val="00A77EA4"/>
    <w:rsid w:val="00A805BA"/>
    <w:rsid w:val="00A8523A"/>
    <w:rsid w:val="00A91DAA"/>
    <w:rsid w:val="00A92730"/>
    <w:rsid w:val="00A9726C"/>
    <w:rsid w:val="00AA40FC"/>
    <w:rsid w:val="00AA51A2"/>
    <w:rsid w:val="00AA658C"/>
    <w:rsid w:val="00AA7C1A"/>
    <w:rsid w:val="00AB4664"/>
    <w:rsid w:val="00AB55B3"/>
    <w:rsid w:val="00AB6329"/>
    <w:rsid w:val="00AB661A"/>
    <w:rsid w:val="00AC12C3"/>
    <w:rsid w:val="00AC267D"/>
    <w:rsid w:val="00AC4601"/>
    <w:rsid w:val="00AC5AF0"/>
    <w:rsid w:val="00AC64F8"/>
    <w:rsid w:val="00AE3304"/>
    <w:rsid w:val="00AE36D4"/>
    <w:rsid w:val="00AE52FA"/>
    <w:rsid w:val="00AE7D36"/>
    <w:rsid w:val="00B003A4"/>
    <w:rsid w:val="00B00C37"/>
    <w:rsid w:val="00B02572"/>
    <w:rsid w:val="00B028FA"/>
    <w:rsid w:val="00B02B1E"/>
    <w:rsid w:val="00B06169"/>
    <w:rsid w:val="00B06E84"/>
    <w:rsid w:val="00B1096B"/>
    <w:rsid w:val="00B111F0"/>
    <w:rsid w:val="00B1161E"/>
    <w:rsid w:val="00B12782"/>
    <w:rsid w:val="00B12EB8"/>
    <w:rsid w:val="00B1430D"/>
    <w:rsid w:val="00B16CCF"/>
    <w:rsid w:val="00B178AD"/>
    <w:rsid w:val="00B248D7"/>
    <w:rsid w:val="00B257F4"/>
    <w:rsid w:val="00B2580E"/>
    <w:rsid w:val="00B303AF"/>
    <w:rsid w:val="00B30AFB"/>
    <w:rsid w:val="00B323D0"/>
    <w:rsid w:val="00B358EC"/>
    <w:rsid w:val="00B40632"/>
    <w:rsid w:val="00B40ECE"/>
    <w:rsid w:val="00B41087"/>
    <w:rsid w:val="00B41E98"/>
    <w:rsid w:val="00B4239B"/>
    <w:rsid w:val="00B42B61"/>
    <w:rsid w:val="00B4507C"/>
    <w:rsid w:val="00B46596"/>
    <w:rsid w:val="00B46B29"/>
    <w:rsid w:val="00B514E3"/>
    <w:rsid w:val="00B5293F"/>
    <w:rsid w:val="00B54D08"/>
    <w:rsid w:val="00B5537D"/>
    <w:rsid w:val="00B57326"/>
    <w:rsid w:val="00B60947"/>
    <w:rsid w:val="00B621B9"/>
    <w:rsid w:val="00B62906"/>
    <w:rsid w:val="00B62D1F"/>
    <w:rsid w:val="00B6389F"/>
    <w:rsid w:val="00B6647F"/>
    <w:rsid w:val="00B72F05"/>
    <w:rsid w:val="00B76680"/>
    <w:rsid w:val="00B77263"/>
    <w:rsid w:val="00B83969"/>
    <w:rsid w:val="00B83F53"/>
    <w:rsid w:val="00B84CC3"/>
    <w:rsid w:val="00B85096"/>
    <w:rsid w:val="00B86D0F"/>
    <w:rsid w:val="00B95D27"/>
    <w:rsid w:val="00B966D9"/>
    <w:rsid w:val="00BA09E4"/>
    <w:rsid w:val="00BA24BC"/>
    <w:rsid w:val="00BA2D66"/>
    <w:rsid w:val="00BA7CDA"/>
    <w:rsid w:val="00BB2F88"/>
    <w:rsid w:val="00BC0D5F"/>
    <w:rsid w:val="00BC4261"/>
    <w:rsid w:val="00BC531E"/>
    <w:rsid w:val="00BC5E82"/>
    <w:rsid w:val="00BC673B"/>
    <w:rsid w:val="00BC6CD9"/>
    <w:rsid w:val="00BC712F"/>
    <w:rsid w:val="00BC73B6"/>
    <w:rsid w:val="00BD4FBE"/>
    <w:rsid w:val="00BD6431"/>
    <w:rsid w:val="00BD7ADC"/>
    <w:rsid w:val="00BD7B6D"/>
    <w:rsid w:val="00BE310F"/>
    <w:rsid w:val="00BE3CFD"/>
    <w:rsid w:val="00BF5B50"/>
    <w:rsid w:val="00BF6B28"/>
    <w:rsid w:val="00BF7E02"/>
    <w:rsid w:val="00C00757"/>
    <w:rsid w:val="00C01A79"/>
    <w:rsid w:val="00C02A27"/>
    <w:rsid w:val="00C057DB"/>
    <w:rsid w:val="00C05980"/>
    <w:rsid w:val="00C068D6"/>
    <w:rsid w:val="00C06FD9"/>
    <w:rsid w:val="00C10B18"/>
    <w:rsid w:val="00C10D14"/>
    <w:rsid w:val="00C1197A"/>
    <w:rsid w:val="00C12B90"/>
    <w:rsid w:val="00C1345F"/>
    <w:rsid w:val="00C23AE3"/>
    <w:rsid w:val="00C32A8C"/>
    <w:rsid w:val="00C32D91"/>
    <w:rsid w:val="00C33B04"/>
    <w:rsid w:val="00C33D1D"/>
    <w:rsid w:val="00C34C1C"/>
    <w:rsid w:val="00C36102"/>
    <w:rsid w:val="00C3795E"/>
    <w:rsid w:val="00C40A3D"/>
    <w:rsid w:val="00C45989"/>
    <w:rsid w:val="00C47C73"/>
    <w:rsid w:val="00C50044"/>
    <w:rsid w:val="00C51819"/>
    <w:rsid w:val="00C537D5"/>
    <w:rsid w:val="00C54568"/>
    <w:rsid w:val="00C55542"/>
    <w:rsid w:val="00C5559F"/>
    <w:rsid w:val="00C55A40"/>
    <w:rsid w:val="00C56123"/>
    <w:rsid w:val="00C57BB2"/>
    <w:rsid w:val="00C62187"/>
    <w:rsid w:val="00C627EC"/>
    <w:rsid w:val="00C62D1C"/>
    <w:rsid w:val="00C73E0D"/>
    <w:rsid w:val="00C80B9D"/>
    <w:rsid w:val="00C833B5"/>
    <w:rsid w:val="00C837A4"/>
    <w:rsid w:val="00C86D9B"/>
    <w:rsid w:val="00C90CDB"/>
    <w:rsid w:val="00C91661"/>
    <w:rsid w:val="00C92867"/>
    <w:rsid w:val="00C9753D"/>
    <w:rsid w:val="00C97618"/>
    <w:rsid w:val="00CA0451"/>
    <w:rsid w:val="00CA31DD"/>
    <w:rsid w:val="00CA512E"/>
    <w:rsid w:val="00CB0CBB"/>
    <w:rsid w:val="00CB3342"/>
    <w:rsid w:val="00CB39C4"/>
    <w:rsid w:val="00CB725C"/>
    <w:rsid w:val="00CB7A2C"/>
    <w:rsid w:val="00CC0126"/>
    <w:rsid w:val="00CC2B24"/>
    <w:rsid w:val="00CC412C"/>
    <w:rsid w:val="00CC6ABC"/>
    <w:rsid w:val="00CC730C"/>
    <w:rsid w:val="00CC777D"/>
    <w:rsid w:val="00CD0166"/>
    <w:rsid w:val="00CE176F"/>
    <w:rsid w:val="00CE416B"/>
    <w:rsid w:val="00CE5718"/>
    <w:rsid w:val="00CF24C8"/>
    <w:rsid w:val="00CF3B58"/>
    <w:rsid w:val="00CF4B40"/>
    <w:rsid w:val="00D024CA"/>
    <w:rsid w:val="00D03497"/>
    <w:rsid w:val="00D03790"/>
    <w:rsid w:val="00D0481B"/>
    <w:rsid w:val="00D05766"/>
    <w:rsid w:val="00D059FB"/>
    <w:rsid w:val="00D060B7"/>
    <w:rsid w:val="00D06645"/>
    <w:rsid w:val="00D06CF5"/>
    <w:rsid w:val="00D12653"/>
    <w:rsid w:val="00D12FC4"/>
    <w:rsid w:val="00D14786"/>
    <w:rsid w:val="00D147F8"/>
    <w:rsid w:val="00D166B9"/>
    <w:rsid w:val="00D173A4"/>
    <w:rsid w:val="00D17F50"/>
    <w:rsid w:val="00D20335"/>
    <w:rsid w:val="00D240D0"/>
    <w:rsid w:val="00D27A0B"/>
    <w:rsid w:val="00D27B9A"/>
    <w:rsid w:val="00D27F93"/>
    <w:rsid w:val="00D32D2A"/>
    <w:rsid w:val="00D33CD9"/>
    <w:rsid w:val="00D35AF4"/>
    <w:rsid w:val="00D3648B"/>
    <w:rsid w:val="00D37A81"/>
    <w:rsid w:val="00D40B93"/>
    <w:rsid w:val="00D42111"/>
    <w:rsid w:val="00D425E6"/>
    <w:rsid w:val="00D43F47"/>
    <w:rsid w:val="00D440B0"/>
    <w:rsid w:val="00D4564A"/>
    <w:rsid w:val="00D45F19"/>
    <w:rsid w:val="00D47905"/>
    <w:rsid w:val="00D50DE9"/>
    <w:rsid w:val="00D51B47"/>
    <w:rsid w:val="00D52252"/>
    <w:rsid w:val="00D5231F"/>
    <w:rsid w:val="00D5237E"/>
    <w:rsid w:val="00D53344"/>
    <w:rsid w:val="00D53E28"/>
    <w:rsid w:val="00D55EB0"/>
    <w:rsid w:val="00D565AB"/>
    <w:rsid w:val="00D56624"/>
    <w:rsid w:val="00D572A8"/>
    <w:rsid w:val="00D6190A"/>
    <w:rsid w:val="00D6240D"/>
    <w:rsid w:val="00D6784A"/>
    <w:rsid w:val="00D720FE"/>
    <w:rsid w:val="00D722A0"/>
    <w:rsid w:val="00D73FC9"/>
    <w:rsid w:val="00D76208"/>
    <w:rsid w:val="00D77A3D"/>
    <w:rsid w:val="00D80869"/>
    <w:rsid w:val="00D81AA3"/>
    <w:rsid w:val="00D83139"/>
    <w:rsid w:val="00D843E0"/>
    <w:rsid w:val="00D905AF"/>
    <w:rsid w:val="00D92326"/>
    <w:rsid w:val="00DA0027"/>
    <w:rsid w:val="00DA0CFC"/>
    <w:rsid w:val="00DA302E"/>
    <w:rsid w:val="00DA320A"/>
    <w:rsid w:val="00DA420D"/>
    <w:rsid w:val="00DA5C67"/>
    <w:rsid w:val="00DB07E0"/>
    <w:rsid w:val="00DB1A2C"/>
    <w:rsid w:val="00DB1BE6"/>
    <w:rsid w:val="00DB68F1"/>
    <w:rsid w:val="00DB7FC3"/>
    <w:rsid w:val="00DC4F38"/>
    <w:rsid w:val="00DC7EA0"/>
    <w:rsid w:val="00DD0626"/>
    <w:rsid w:val="00DD265E"/>
    <w:rsid w:val="00DD6070"/>
    <w:rsid w:val="00DD71A1"/>
    <w:rsid w:val="00DE009B"/>
    <w:rsid w:val="00DE0E69"/>
    <w:rsid w:val="00DE1C3E"/>
    <w:rsid w:val="00DE3318"/>
    <w:rsid w:val="00DE4B31"/>
    <w:rsid w:val="00DE63CA"/>
    <w:rsid w:val="00DF21AB"/>
    <w:rsid w:val="00DF3678"/>
    <w:rsid w:val="00DF5208"/>
    <w:rsid w:val="00DF7B8B"/>
    <w:rsid w:val="00E071F5"/>
    <w:rsid w:val="00E10878"/>
    <w:rsid w:val="00E10C37"/>
    <w:rsid w:val="00E12C79"/>
    <w:rsid w:val="00E155D9"/>
    <w:rsid w:val="00E1616A"/>
    <w:rsid w:val="00E3387F"/>
    <w:rsid w:val="00E35D14"/>
    <w:rsid w:val="00E3756B"/>
    <w:rsid w:val="00E40127"/>
    <w:rsid w:val="00E40316"/>
    <w:rsid w:val="00E41A67"/>
    <w:rsid w:val="00E41EF3"/>
    <w:rsid w:val="00E513D9"/>
    <w:rsid w:val="00E51873"/>
    <w:rsid w:val="00E53156"/>
    <w:rsid w:val="00E544A0"/>
    <w:rsid w:val="00E562C7"/>
    <w:rsid w:val="00E6063B"/>
    <w:rsid w:val="00E61BB1"/>
    <w:rsid w:val="00E63215"/>
    <w:rsid w:val="00E65238"/>
    <w:rsid w:val="00E67C9A"/>
    <w:rsid w:val="00E725AE"/>
    <w:rsid w:val="00E733FE"/>
    <w:rsid w:val="00E73C73"/>
    <w:rsid w:val="00E80388"/>
    <w:rsid w:val="00E80F78"/>
    <w:rsid w:val="00E81555"/>
    <w:rsid w:val="00E82F3F"/>
    <w:rsid w:val="00E83AA0"/>
    <w:rsid w:val="00E83D6F"/>
    <w:rsid w:val="00E8455D"/>
    <w:rsid w:val="00E855D8"/>
    <w:rsid w:val="00E90D49"/>
    <w:rsid w:val="00E92BF8"/>
    <w:rsid w:val="00E95F9E"/>
    <w:rsid w:val="00EA230F"/>
    <w:rsid w:val="00EA6023"/>
    <w:rsid w:val="00EB0E19"/>
    <w:rsid w:val="00EB3B53"/>
    <w:rsid w:val="00EB3E7A"/>
    <w:rsid w:val="00EB4651"/>
    <w:rsid w:val="00EB4950"/>
    <w:rsid w:val="00EB55F8"/>
    <w:rsid w:val="00EC09ED"/>
    <w:rsid w:val="00EC28F6"/>
    <w:rsid w:val="00EC455C"/>
    <w:rsid w:val="00EC5694"/>
    <w:rsid w:val="00EC6674"/>
    <w:rsid w:val="00ED1301"/>
    <w:rsid w:val="00ED1700"/>
    <w:rsid w:val="00ED72CA"/>
    <w:rsid w:val="00ED7A5E"/>
    <w:rsid w:val="00EE46B7"/>
    <w:rsid w:val="00EE67FE"/>
    <w:rsid w:val="00EE6FFA"/>
    <w:rsid w:val="00EF6F02"/>
    <w:rsid w:val="00F01833"/>
    <w:rsid w:val="00F049EF"/>
    <w:rsid w:val="00F04ACA"/>
    <w:rsid w:val="00F1233C"/>
    <w:rsid w:val="00F17109"/>
    <w:rsid w:val="00F2286D"/>
    <w:rsid w:val="00F235B9"/>
    <w:rsid w:val="00F2424C"/>
    <w:rsid w:val="00F24DFF"/>
    <w:rsid w:val="00F271F9"/>
    <w:rsid w:val="00F30597"/>
    <w:rsid w:val="00F32B38"/>
    <w:rsid w:val="00F33C69"/>
    <w:rsid w:val="00F33EBD"/>
    <w:rsid w:val="00F354C8"/>
    <w:rsid w:val="00F3690F"/>
    <w:rsid w:val="00F379D4"/>
    <w:rsid w:val="00F46791"/>
    <w:rsid w:val="00F508F4"/>
    <w:rsid w:val="00F50F96"/>
    <w:rsid w:val="00F51125"/>
    <w:rsid w:val="00F514B6"/>
    <w:rsid w:val="00F52258"/>
    <w:rsid w:val="00F52F3B"/>
    <w:rsid w:val="00F5402F"/>
    <w:rsid w:val="00F646C6"/>
    <w:rsid w:val="00F66246"/>
    <w:rsid w:val="00F66D3F"/>
    <w:rsid w:val="00F70C41"/>
    <w:rsid w:val="00F74592"/>
    <w:rsid w:val="00F76AAC"/>
    <w:rsid w:val="00F76D7B"/>
    <w:rsid w:val="00F80284"/>
    <w:rsid w:val="00F83811"/>
    <w:rsid w:val="00F90C94"/>
    <w:rsid w:val="00F939BC"/>
    <w:rsid w:val="00F957C1"/>
    <w:rsid w:val="00F95BCA"/>
    <w:rsid w:val="00F95EF7"/>
    <w:rsid w:val="00F97959"/>
    <w:rsid w:val="00FA0C41"/>
    <w:rsid w:val="00FA3378"/>
    <w:rsid w:val="00FA57CA"/>
    <w:rsid w:val="00FA6FCF"/>
    <w:rsid w:val="00FB1A89"/>
    <w:rsid w:val="00FB23DB"/>
    <w:rsid w:val="00FB3D0B"/>
    <w:rsid w:val="00FB592F"/>
    <w:rsid w:val="00FB6B08"/>
    <w:rsid w:val="00FC25F6"/>
    <w:rsid w:val="00FC62A5"/>
    <w:rsid w:val="00FD0DA5"/>
    <w:rsid w:val="00FD231A"/>
    <w:rsid w:val="00FE1572"/>
    <w:rsid w:val="00FE2259"/>
    <w:rsid w:val="00FE4197"/>
    <w:rsid w:val="00FE47DA"/>
    <w:rsid w:val="00FE4EF8"/>
    <w:rsid w:val="00FE4F77"/>
    <w:rsid w:val="00FE53D4"/>
    <w:rsid w:val="00FF201C"/>
    <w:rsid w:val="00FF2963"/>
    <w:rsid w:val="00FF2AB3"/>
    <w:rsid w:val="00FF3AA7"/>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6703D4"/>
    <w:pPr>
      <w:keepNext/>
      <w:spacing w:before="480" w:after="480"/>
      <w:outlineLvl w:val="0"/>
    </w:pPr>
    <w:rPr>
      <w:rFonts w:ascii="Arial" w:hAnsi="Arial"/>
      <w:b/>
      <w:color w:val="08807B"/>
      <w:kern w:val="28"/>
      <w:sz w:val="44"/>
    </w:rPr>
  </w:style>
  <w:style w:type="paragraph" w:styleId="Heading2">
    <w:name w:val="heading 2"/>
    <w:basedOn w:val="Normal"/>
    <w:next w:val="Normal"/>
    <w:link w:val="Heading2Char"/>
    <w:uiPriority w:val="9"/>
    <w:qFormat/>
    <w:rsid w:val="009467BB"/>
    <w:pPr>
      <w:keepNext/>
      <w:spacing w:before="240" w:after="60"/>
      <w:outlineLvl w:val="1"/>
    </w:pPr>
    <w:rPr>
      <w:rFonts w:ascii="Arial" w:hAnsi="Arial"/>
      <w:b/>
      <w:snapToGrid w:val="0"/>
      <w:color w:val="08807B"/>
      <w:sz w:val="30"/>
    </w:rPr>
  </w:style>
  <w:style w:type="paragraph" w:styleId="Heading3">
    <w:name w:val="heading 3"/>
    <w:basedOn w:val="Normal"/>
    <w:next w:val="Normal"/>
    <w:link w:val="Heading3Char"/>
    <w:autoRedefine/>
    <w:qFormat/>
    <w:rsid w:val="00155C2E"/>
    <w:pPr>
      <w:keepNext/>
      <w:keepLines/>
      <w:spacing w:before="144" w:after="144"/>
      <w:outlineLvl w:val="2"/>
    </w:pPr>
    <w:rPr>
      <w:rFonts w:ascii="Arial Bold" w:hAnsi="Arial Bold"/>
      <w:bCs/>
      <w:color w:val="595959" w:themeColor="text1" w:themeTint="A6"/>
      <w:sz w:val="24"/>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3D4"/>
    <w:rPr>
      <w:rFonts w:ascii="Arial" w:eastAsia="Times New Roman" w:hAnsi="Arial" w:cs="Times New Roman"/>
      <w:b/>
      <w:color w:val="08807B"/>
      <w:kern w:val="28"/>
      <w:sz w:val="44"/>
      <w:szCs w:val="20"/>
    </w:rPr>
  </w:style>
  <w:style w:type="character" w:customStyle="1" w:styleId="Heading2Char">
    <w:name w:val="Heading 2 Char"/>
    <w:basedOn w:val="DefaultParagraphFont"/>
    <w:link w:val="Heading2"/>
    <w:rsid w:val="009467BB"/>
    <w:rPr>
      <w:rFonts w:ascii="Arial" w:eastAsia="Times New Roman" w:hAnsi="Arial" w:cs="Times New Roman"/>
      <w:b/>
      <w:snapToGrid w:val="0"/>
      <w:color w:val="08807B"/>
      <w:sz w:val="30"/>
      <w:szCs w:val="20"/>
    </w:rPr>
  </w:style>
  <w:style w:type="character" w:customStyle="1" w:styleId="Heading3Char">
    <w:name w:val="Heading 3 Char"/>
    <w:basedOn w:val="DefaultParagraphFont"/>
    <w:link w:val="Heading3"/>
    <w:rsid w:val="00155C2E"/>
    <w:rPr>
      <w:rFonts w:ascii="Arial Bold" w:eastAsia="Times New Roman" w:hAnsi="Arial Bold" w:cs="Times New Roman"/>
      <w:bCs/>
      <w:color w:val="595959" w:themeColor="text1" w:themeTint="A6"/>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aliases w:val="List Paragraph Char,List Paragraph1 Char,Recommendation Char,List Paragraph11 Char,List Paragraph111 Char,L Char,F5 List Paragraph Char,Dot pt Char,CV text Char,Medium Grid 1 - Accent 21 Char,Numbered Paragraph Char,List Paragraph2 Char"/>
    <w:basedOn w:val="DefaultParagraphFont"/>
    <w:link w:val="Tabletext"/>
    <w:uiPriority w:val="34"/>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9467BB"/>
    <w:pPr>
      <w:keepNext/>
      <w:spacing w:before="240" w:after="120"/>
    </w:pPr>
    <w:rPr>
      <w:b/>
      <w:bCs/>
      <w:i w:val="0"/>
      <w:iCs w:val="0"/>
      <w:color w:val="08807B"/>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9467BB"/>
    <w:pPr>
      <w:spacing w:before="300" w:after="300"/>
    </w:pPr>
    <w:rPr>
      <w:color w:val="08807B"/>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9467BB"/>
    <w:rPr>
      <w:rFonts w:ascii="Calibri" w:eastAsia="Times New Roman" w:hAnsi="Calibri" w:cs="Times New Roman"/>
      <w:color w:val="08807B"/>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10"/>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11"/>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11"/>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C7F4E8" w:themeColor="accent1" w:themeTint="33"/>
        <w:left w:val="single" w:sz="4" w:space="14" w:color="C7F4E8" w:themeColor="accent1" w:themeTint="33"/>
        <w:bottom w:val="single" w:sz="4" w:space="14" w:color="C7F4E8" w:themeColor="accent1" w:themeTint="33"/>
        <w:right w:val="single" w:sz="4" w:space="14" w:color="C7F4E8" w:themeColor="accent1" w:themeTint="33"/>
      </w:pBdr>
      <w:shd w:val="clear" w:color="auto" w:fill="C7F4E8"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1D9A78" w:themeColor="accent1"/>
        <w:left w:val="single" w:sz="4" w:space="14" w:color="1D9A78" w:themeColor="accent1"/>
        <w:bottom w:val="single" w:sz="4" w:space="14" w:color="1D9A78" w:themeColor="accent1"/>
        <w:right w:val="single" w:sz="4" w:space="14" w:color="1D9A78"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1D9A78"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1D9A78"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9A78"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C7F4E8" w:themeFill="accent1" w:themeFillTint="33"/>
      </w:tcPr>
    </w:tblStylePr>
    <w:tblStylePr w:type="band2Vert">
      <w:tblPr/>
      <w:tcPr>
        <w:shd w:val="clear" w:color="auto" w:fill="90EAD1" w:themeFill="accent1" w:themeFillTint="66"/>
      </w:tcPr>
    </w:tblStylePr>
    <w:tblStylePr w:type="band1Horz">
      <w:tblPr/>
      <w:tcPr>
        <w:shd w:val="clear" w:color="auto" w:fill="C7F4E8" w:themeFill="accent1" w:themeFillTint="33"/>
      </w:tcPr>
    </w:tblStylePr>
    <w:tblStylePr w:type="band2Horz">
      <w:tblPr/>
      <w:tcPr>
        <w:shd w:val="clear" w:color="auto" w:fill="90EAD1"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4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9A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9A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9A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9A78" w:themeFill="accent1"/>
      </w:tcPr>
    </w:tblStylePr>
    <w:tblStylePr w:type="band1Vert">
      <w:tblPr/>
      <w:tcPr>
        <w:shd w:val="clear" w:color="auto" w:fill="90EAD1" w:themeFill="accent1" w:themeFillTint="66"/>
      </w:tcPr>
    </w:tblStylePr>
    <w:tblStylePr w:type="band1Horz">
      <w:tblPr/>
      <w:tcPr>
        <w:shd w:val="clear" w:color="auto" w:fill="90EAD1"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F5402F"/>
    <w:pPr>
      <w:spacing w:line="240" w:lineRule="auto"/>
    </w:pPr>
    <w:rPr>
      <w:bCs/>
      <w:color w:val="08807B"/>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1">
    <w:name w:val="toc 1"/>
    <w:basedOn w:val="Normal"/>
    <w:autoRedefine/>
    <w:uiPriority w:val="39"/>
    <w:unhideWhenUsed/>
    <w:rsid w:val="0040795A"/>
    <w:pPr>
      <w:keepNext/>
      <w:tabs>
        <w:tab w:val="right" w:leader="dot" w:pos="9060"/>
      </w:tabs>
      <w:spacing w:before="360" w:after="120" w:line="440" w:lineRule="exact"/>
    </w:pPr>
    <w:rPr>
      <w:rFonts w:asciiTheme="majorHAnsi" w:eastAsiaTheme="minorHAnsi" w:hAnsiTheme="majorHAnsi"/>
      <w:noProof/>
      <w:color w:val="08807B"/>
      <w:sz w:val="36"/>
      <w:szCs w:val="40"/>
      <w:lang w:eastAsia="en-AU"/>
    </w:rPr>
  </w:style>
  <w:style w:type="paragraph" w:styleId="TOC2">
    <w:name w:val="toc 2"/>
    <w:basedOn w:val="Normal"/>
    <w:autoRedefine/>
    <w:uiPriority w:val="39"/>
    <w:unhideWhenUsed/>
    <w:rsid w:val="00C32D91"/>
    <w:pPr>
      <w:keepNext/>
      <w:spacing w:after="120" w:line="320" w:lineRule="exact"/>
      <w:ind w:left="210"/>
    </w:pPr>
    <w:rPr>
      <w:rFonts w:asciiTheme="majorHAnsi" w:eastAsiaTheme="minorHAnsi" w:hAnsiTheme="majorHAnsi"/>
      <w:color w:val="404040"/>
      <w:sz w:val="28"/>
      <w:szCs w:val="32"/>
      <w:lang w:eastAsia="en-AU"/>
    </w:rPr>
  </w:style>
  <w:style w:type="paragraph" w:styleId="TOC3">
    <w:name w:val="toc 3"/>
    <w:basedOn w:val="Normal"/>
    <w:autoRedefine/>
    <w:uiPriority w:val="39"/>
    <w:unhideWhenUsed/>
    <w:rsid w:val="00155C2E"/>
    <w:pPr>
      <w:keepNext/>
      <w:spacing w:after="120" w:line="240" w:lineRule="exact"/>
      <w:ind w:left="420"/>
    </w:pPr>
    <w:rPr>
      <w:rFonts w:asciiTheme="majorHAnsi" w:eastAsiaTheme="minorHAnsi" w:hAnsiTheme="majorHAnsi"/>
      <w:color w:val="595959" w:themeColor="text1" w:themeTint="A6"/>
      <w:sz w:val="24"/>
      <w:szCs w:val="24"/>
      <w:lang w:eastAsia="en-AU"/>
    </w:rPr>
  </w:style>
  <w:style w:type="paragraph" w:customStyle="1" w:styleId="Intro">
    <w:name w:val="Intro"/>
    <w:basedOn w:val="Normal"/>
    <w:rsid w:val="009467BB"/>
    <w:pPr>
      <w:spacing w:before="0" w:line="300" w:lineRule="exact"/>
    </w:pPr>
    <w:rPr>
      <w:rFonts w:asciiTheme="minorHAnsi" w:eastAsiaTheme="minorHAnsi" w:hAnsiTheme="minorHAnsi"/>
      <w:sz w:val="24"/>
      <w:szCs w:val="24"/>
      <w:lang w:eastAsia="en-AU"/>
    </w:rPr>
  </w:style>
  <w:style w:type="paragraph" w:customStyle="1" w:styleId="bodybullet">
    <w:name w:val="body bullet"/>
    <w:basedOn w:val="Normal"/>
    <w:rsid w:val="009467BB"/>
    <w:pPr>
      <w:spacing w:before="0" w:line="250" w:lineRule="exact"/>
    </w:pPr>
    <w:rPr>
      <w:rFonts w:asciiTheme="minorHAnsi" w:eastAsiaTheme="minorHAnsi" w:hAnsiTheme="minorHAnsi"/>
      <w:sz w:val="21"/>
      <w:szCs w:val="21"/>
      <w:lang w:eastAsia="en-AU"/>
    </w:rPr>
  </w:style>
  <w:style w:type="paragraph" w:customStyle="1" w:styleId="bodynumbers">
    <w:name w:val="body numbers"/>
    <w:basedOn w:val="Normal"/>
    <w:rsid w:val="009467BB"/>
    <w:pPr>
      <w:spacing w:before="0" w:line="250" w:lineRule="exact"/>
    </w:pPr>
    <w:rPr>
      <w:rFonts w:asciiTheme="minorHAnsi" w:eastAsiaTheme="minorHAnsi" w:hAnsiTheme="minorHAnsi"/>
      <w:sz w:val="21"/>
      <w:szCs w:val="21"/>
      <w:lang w:eastAsia="en-AU"/>
    </w:rPr>
  </w:style>
  <w:style w:type="paragraph" w:customStyle="1" w:styleId="TableParagraph">
    <w:name w:val="Table Paragraph"/>
    <w:basedOn w:val="BodyText"/>
    <w:uiPriority w:val="1"/>
    <w:qFormat/>
    <w:rsid w:val="009467BB"/>
    <w:pPr>
      <w:widowControl w:val="0"/>
      <w:spacing w:before="120" w:line="250" w:lineRule="exact"/>
    </w:pPr>
    <w:rPr>
      <w:rFonts w:asciiTheme="minorHAnsi" w:eastAsia="Montserrat Light" w:hAnsiTheme="minorHAnsi" w:cstheme="minorBidi"/>
      <w:color w:val="262626" w:themeColor="text1" w:themeTint="D9"/>
      <w:sz w:val="21"/>
      <w:szCs w:val="22"/>
      <w:lang w:val="en-US"/>
    </w:rPr>
  </w:style>
  <w:style w:type="paragraph" w:customStyle="1" w:styleId="Tablehead">
    <w:name w:val="Table head"/>
    <w:basedOn w:val="TableParagraph"/>
    <w:uiPriority w:val="1"/>
    <w:qFormat/>
    <w:rsid w:val="00A02215"/>
    <w:rPr>
      <w:rFonts w:asciiTheme="majorHAnsi" w:hAnsiTheme="majorHAnsi" w:cs="Arial (Body CS)"/>
      <w:color w:val="FFFFFF" w:themeColor="background1"/>
      <w:sz w:val="24"/>
      <w:szCs w:val="24"/>
    </w:rPr>
  </w:style>
  <w:style w:type="character" w:styleId="SubtleReference">
    <w:name w:val="Subtle Reference"/>
    <w:basedOn w:val="DefaultParagraphFont"/>
    <w:uiPriority w:val="31"/>
    <w:qFormat/>
    <w:rsid w:val="00A02215"/>
    <w:rPr>
      <w:caps w:val="0"/>
      <w:smallCaps w:val="0"/>
      <w:color w:val="5A5A5A" w:themeColor="text1" w:themeTint="A5"/>
    </w:rPr>
  </w:style>
  <w:style w:type="paragraph" w:customStyle="1" w:styleId="Documenttitle">
    <w:name w:val="Document title"/>
    <w:basedOn w:val="Intro"/>
    <w:qFormat/>
    <w:rsid w:val="00A02215"/>
    <w:rPr>
      <w:noProof/>
      <w:color w:val="FFFFFF" w:themeColor="background1"/>
    </w:rPr>
  </w:style>
  <w:style w:type="paragraph" w:customStyle="1" w:styleId="Backpagetitle">
    <w:name w:val="Back page title"/>
    <w:basedOn w:val="Intro"/>
    <w:qFormat/>
    <w:rsid w:val="00DD265E"/>
    <w:rPr>
      <w:color w:val="FFFFFF" w:themeColor="background1"/>
    </w:rPr>
  </w:style>
  <w:style w:type="character" w:styleId="IntenseReference">
    <w:name w:val="Intense Reference"/>
    <w:basedOn w:val="DefaultParagraphFont"/>
    <w:uiPriority w:val="32"/>
    <w:qFormat/>
    <w:rsid w:val="00A3599A"/>
    <w:rPr>
      <w:b/>
      <w:bCs/>
      <w:caps w:val="0"/>
      <w:smallCaps w:val="0"/>
      <w:color w:val="08807B"/>
      <w:spacing w:val="5"/>
    </w:rPr>
  </w:style>
  <w:style w:type="table" w:styleId="GridTable2-Accent2">
    <w:name w:val="Grid Table 2 Accent 2"/>
    <w:basedOn w:val="TableNormal"/>
    <w:uiPriority w:val="47"/>
    <w:rsid w:val="00102FDE"/>
    <w:pPr>
      <w:spacing w:after="0" w:line="240" w:lineRule="auto"/>
    </w:pPr>
    <w:tblPr>
      <w:tblStyleRowBandSize w:val="1"/>
      <w:tblStyleColBandSize w:val="1"/>
      <w:tblBorders>
        <w:top w:val="single" w:sz="2" w:space="0" w:color="B9D98F" w:themeColor="accent2" w:themeTint="99"/>
        <w:bottom w:val="single" w:sz="2" w:space="0" w:color="B9D98F" w:themeColor="accent2" w:themeTint="99"/>
        <w:insideH w:val="single" w:sz="2" w:space="0" w:color="B9D98F" w:themeColor="accent2" w:themeTint="99"/>
        <w:insideV w:val="single" w:sz="2" w:space="0" w:color="B9D98F" w:themeColor="accent2" w:themeTint="99"/>
      </w:tblBorders>
    </w:tblPr>
    <w:tblStylePr w:type="firstRow">
      <w:rPr>
        <w:b/>
        <w:bCs/>
      </w:rPr>
      <w:tblPr/>
      <w:tcPr>
        <w:tcBorders>
          <w:top w:val="nil"/>
          <w:bottom w:val="single" w:sz="12" w:space="0" w:color="B9D98F" w:themeColor="accent2" w:themeTint="99"/>
          <w:insideH w:val="nil"/>
          <w:insideV w:val="nil"/>
        </w:tcBorders>
        <w:shd w:val="clear" w:color="auto" w:fill="FFFFFF" w:themeFill="background1"/>
      </w:tcPr>
    </w:tblStylePr>
    <w:tblStylePr w:type="lastRow">
      <w:rPr>
        <w:b/>
        <w:bCs/>
      </w:rPr>
      <w:tblPr/>
      <w:tcPr>
        <w:tcBorders>
          <w:top w:val="double" w:sz="2" w:space="0" w:color="B9D9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2D9" w:themeFill="accent2" w:themeFillTint="33"/>
      </w:tcPr>
    </w:tblStylePr>
    <w:tblStylePr w:type="band1Horz">
      <w:tblPr/>
      <w:tcPr>
        <w:shd w:val="clear" w:color="auto" w:fill="E7F2D9" w:themeFill="accent2" w:themeFillTint="33"/>
      </w:tcPr>
    </w:tblStylePr>
  </w:style>
  <w:style w:type="table" w:styleId="GridTable2-Accent1">
    <w:name w:val="Grid Table 2 Accent 1"/>
    <w:basedOn w:val="TableNormal"/>
    <w:uiPriority w:val="47"/>
    <w:rsid w:val="00102FDE"/>
    <w:pPr>
      <w:spacing w:after="0" w:line="240" w:lineRule="auto"/>
    </w:pPr>
    <w:tblPr>
      <w:tblStyleRowBandSize w:val="1"/>
      <w:tblStyleColBandSize w:val="1"/>
      <w:tblBorders>
        <w:top w:val="single" w:sz="2" w:space="0" w:color="59E0BB" w:themeColor="accent1" w:themeTint="99"/>
        <w:bottom w:val="single" w:sz="2" w:space="0" w:color="59E0BB" w:themeColor="accent1" w:themeTint="99"/>
        <w:insideH w:val="single" w:sz="2" w:space="0" w:color="59E0BB" w:themeColor="accent1" w:themeTint="99"/>
        <w:insideV w:val="single" w:sz="2" w:space="0" w:color="59E0BB" w:themeColor="accent1" w:themeTint="99"/>
      </w:tblBorders>
    </w:tblPr>
    <w:tblStylePr w:type="firstRow">
      <w:rPr>
        <w:b/>
        <w:bCs/>
      </w:rPr>
      <w:tblPr/>
      <w:tcPr>
        <w:tcBorders>
          <w:top w:val="nil"/>
          <w:bottom w:val="single" w:sz="12" w:space="0" w:color="59E0BB" w:themeColor="accent1" w:themeTint="99"/>
          <w:insideH w:val="nil"/>
          <w:insideV w:val="nil"/>
        </w:tcBorders>
        <w:shd w:val="clear" w:color="auto" w:fill="FFFFFF" w:themeFill="background1"/>
      </w:tcPr>
    </w:tblStylePr>
    <w:tblStylePr w:type="lastRow">
      <w:rPr>
        <w:b/>
        <w:bCs/>
      </w:rPr>
      <w:tblPr/>
      <w:tcPr>
        <w:tcBorders>
          <w:top w:val="double" w:sz="2" w:space="0" w:color="59E0B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E8" w:themeFill="accent1" w:themeFillTint="33"/>
      </w:tcPr>
    </w:tblStylePr>
    <w:tblStylePr w:type="band1Horz">
      <w:tblPr/>
      <w:tcPr>
        <w:shd w:val="clear" w:color="auto" w:fill="C7F4E8" w:themeFill="accent1" w:themeFillTint="33"/>
      </w:tcPr>
    </w:tblStylePr>
  </w:style>
  <w:style w:type="table" w:styleId="GridTable4-Accent1">
    <w:name w:val="Grid Table 4 Accent 1"/>
    <w:basedOn w:val="TableNormal"/>
    <w:uiPriority w:val="49"/>
    <w:rsid w:val="00102FDE"/>
    <w:pPr>
      <w:spacing w:after="0" w:line="240" w:lineRule="auto"/>
    </w:pPr>
    <w:tblPr>
      <w:tblStyleRowBandSize w:val="1"/>
      <w:tblStyleColBandSize w:val="1"/>
      <w:tblBorders>
        <w:top w:val="single" w:sz="4" w:space="0" w:color="59E0BB" w:themeColor="accent1" w:themeTint="99"/>
        <w:left w:val="single" w:sz="4" w:space="0" w:color="59E0BB" w:themeColor="accent1" w:themeTint="99"/>
        <w:bottom w:val="single" w:sz="4" w:space="0" w:color="59E0BB" w:themeColor="accent1" w:themeTint="99"/>
        <w:right w:val="single" w:sz="4" w:space="0" w:color="59E0BB" w:themeColor="accent1" w:themeTint="99"/>
        <w:insideH w:val="single" w:sz="4" w:space="0" w:color="59E0BB" w:themeColor="accent1" w:themeTint="99"/>
        <w:insideV w:val="single" w:sz="4" w:space="0" w:color="59E0BB" w:themeColor="accent1" w:themeTint="99"/>
      </w:tblBorders>
    </w:tblPr>
    <w:tblStylePr w:type="firstRow">
      <w:rPr>
        <w:b/>
        <w:bCs/>
        <w:color w:val="FFFFFF" w:themeColor="background1"/>
      </w:rPr>
      <w:tblPr/>
      <w:tcPr>
        <w:tcBorders>
          <w:top w:val="single" w:sz="4" w:space="0" w:color="1D9A78" w:themeColor="accent1"/>
          <w:left w:val="single" w:sz="4" w:space="0" w:color="1D9A78" w:themeColor="accent1"/>
          <w:bottom w:val="single" w:sz="4" w:space="0" w:color="1D9A78" w:themeColor="accent1"/>
          <w:right w:val="single" w:sz="4" w:space="0" w:color="1D9A78" w:themeColor="accent1"/>
          <w:insideH w:val="nil"/>
          <w:insideV w:val="nil"/>
        </w:tcBorders>
        <w:shd w:val="clear" w:color="auto" w:fill="1D9A78" w:themeFill="accent1"/>
      </w:tcPr>
    </w:tblStylePr>
    <w:tblStylePr w:type="lastRow">
      <w:rPr>
        <w:b/>
        <w:bCs/>
      </w:rPr>
      <w:tblPr/>
      <w:tcPr>
        <w:tcBorders>
          <w:top w:val="double" w:sz="4" w:space="0" w:color="1D9A78" w:themeColor="accent1"/>
        </w:tcBorders>
      </w:tcPr>
    </w:tblStylePr>
    <w:tblStylePr w:type="firstCol">
      <w:rPr>
        <w:b/>
        <w:bCs/>
      </w:rPr>
    </w:tblStylePr>
    <w:tblStylePr w:type="lastCol">
      <w:rPr>
        <w:b/>
        <w:bCs/>
      </w:rPr>
    </w:tblStylePr>
    <w:tblStylePr w:type="band1Vert">
      <w:tblPr/>
      <w:tcPr>
        <w:shd w:val="clear" w:color="auto" w:fill="C7F4E8" w:themeFill="accent1" w:themeFillTint="33"/>
      </w:tcPr>
    </w:tblStylePr>
    <w:tblStylePr w:type="band1Horz">
      <w:tblPr/>
      <w:tcPr>
        <w:shd w:val="clear" w:color="auto" w:fill="C7F4E8" w:themeFill="accent1" w:themeFillTint="33"/>
      </w:tcPr>
    </w:tblStylePr>
  </w:style>
  <w:style w:type="paragraph" w:customStyle="1" w:styleId="StyleHeading1LatinCalibri16ptBold">
    <w:name w:val="Style Heading 1 + (Latin) Calibri 16 pt Bold"/>
    <w:basedOn w:val="Heading1"/>
    <w:link w:val="StyleHeading1LatinCalibri16ptBoldChar"/>
    <w:rsid w:val="003E3330"/>
    <w:pPr>
      <w:tabs>
        <w:tab w:val="left" w:pos="709"/>
      </w:tabs>
      <w:suppressAutoHyphens/>
      <w:spacing w:before="120" w:after="120" w:line="240" w:lineRule="auto"/>
    </w:pPr>
    <w:rPr>
      <w:rFonts w:ascii="Calibri" w:eastAsiaTheme="majorEastAsia" w:hAnsi="Calibri" w:cstheme="majorBidi"/>
      <w:bCs/>
      <w:caps/>
      <w:spacing w:val="-20"/>
      <w:kern w:val="36"/>
      <w:sz w:val="32"/>
      <w:szCs w:val="48"/>
      <w:lang w:eastAsia="en-AU"/>
    </w:rPr>
  </w:style>
  <w:style w:type="paragraph" w:styleId="NormalWeb">
    <w:name w:val="Normal (Web)"/>
    <w:basedOn w:val="Normal"/>
    <w:uiPriority w:val="99"/>
    <w:unhideWhenUsed/>
    <w:rsid w:val="003E3330"/>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3E3330"/>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Guidelines">
    <w:name w:val="Guidelines"/>
    <w:basedOn w:val="StyleHeading1LatinCalibri16ptBold"/>
    <w:link w:val="GuidelinesChar"/>
    <w:rsid w:val="003E3330"/>
    <w:pPr>
      <w:numPr>
        <w:numId w:val="18"/>
      </w:numPr>
      <w:spacing w:before="0" w:after="0"/>
    </w:pPr>
    <w:rPr>
      <w:color w:val="482D8C"/>
    </w:rPr>
  </w:style>
  <w:style w:type="character" w:customStyle="1" w:styleId="StyleHeading1LatinCalibri16ptBoldChar">
    <w:name w:val="Style Heading 1 + (Latin) Calibri 16 pt Bold Char"/>
    <w:basedOn w:val="Heading1Char"/>
    <w:link w:val="StyleHeading1LatinCalibri16ptBold"/>
    <w:rsid w:val="003E3330"/>
    <w:rPr>
      <w:rFonts w:ascii="Calibri" w:eastAsiaTheme="majorEastAsia" w:hAnsi="Calibri" w:cstheme="majorBidi"/>
      <w:b/>
      <w:bCs/>
      <w:caps/>
      <w:color w:val="08807B"/>
      <w:spacing w:val="-20"/>
      <w:kern w:val="36"/>
      <w:sz w:val="32"/>
      <w:szCs w:val="48"/>
      <w:lang w:eastAsia="en-AU"/>
    </w:rPr>
  </w:style>
  <w:style w:type="character" w:customStyle="1" w:styleId="GuidelinesChar">
    <w:name w:val="Guidelines Char"/>
    <w:basedOn w:val="StyleHeading1LatinCalibri16ptBoldChar"/>
    <w:link w:val="Guidelines"/>
    <w:rsid w:val="003E3330"/>
    <w:rPr>
      <w:rFonts w:ascii="Calibri" w:eastAsiaTheme="majorEastAsia" w:hAnsi="Calibri" w:cstheme="majorBidi"/>
      <w:b/>
      <w:bCs/>
      <w:caps/>
      <w:color w:val="482D8C"/>
      <w:spacing w:val="-20"/>
      <w:kern w:val="36"/>
      <w:sz w:val="32"/>
      <w:szCs w:val="48"/>
      <w:lang w:eastAsia="en-AU"/>
    </w:rPr>
  </w:style>
  <w:style w:type="paragraph" w:customStyle="1" w:styleId="bodycopy">
    <w:name w:val="body copy"/>
    <w:basedOn w:val="Normal"/>
    <w:uiPriority w:val="99"/>
    <w:rsid w:val="003E3330"/>
    <w:pPr>
      <w:widowControl w:val="0"/>
      <w:suppressAutoHyphens/>
      <w:autoSpaceDE w:val="0"/>
      <w:autoSpaceDN w:val="0"/>
      <w:adjustRightInd w:val="0"/>
      <w:spacing w:before="142" w:after="0" w:line="300" w:lineRule="atLeast"/>
      <w:textAlignment w:val="center"/>
    </w:pPr>
    <w:rPr>
      <w:rFonts w:ascii="Source Sans Pro Light" w:eastAsiaTheme="minorEastAsia" w:hAnsi="Source Sans Pro Light" w:cs="Source Sans Pro Light"/>
      <w:color w:val="000000"/>
      <w:szCs w:val="22"/>
      <w:lang w:val="en-GB"/>
    </w:rPr>
  </w:style>
  <w:style w:type="paragraph" w:customStyle="1" w:styleId="Bulletpoints">
    <w:name w:val="Bullet points"/>
    <w:basedOn w:val="bodycopy"/>
    <w:uiPriority w:val="99"/>
    <w:rsid w:val="003E3330"/>
    <w:pPr>
      <w:spacing w:before="113" w:after="28"/>
      <w:ind w:left="227" w:hanging="227"/>
    </w:pPr>
  </w:style>
  <w:style w:type="paragraph" w:styleId="Revision">
    <w:name w:val="Revision"/>
    <w:hidden/>
    <w:uiPriority w:val="99"/>
    <w:semiHidden/>
    <w:rsid w:val="00411D9A"/>
    <w:pPr>
      <w:spacing w:after="0" w:line="240" w:lineRule="auto"/>
    </w:pPr>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411D9A"/>
    <w:rPr>
      <w:sz w:val="16"/>
      <w:szCs w:val="16"/>
    </w:rPr>
  </w:style>
  <w:style w:type="paragraph" w:styleId="CommentText">
    <w:name w:val="annotation text"/>
    <w:basedOn w:val="Normal"/>
    <w:link w:val="CommentTextChar"/>
    <w:uiPriority w:val="99"/>
    <w:unhideWhenUsed/>
    <w:rsid w:val="00411D9A"/>
    <w:pPr>
      <w:spacing w:line="240" w:lineRule="auto"/>
    </w:pPr>
    <w:rPr>
      <w:sz w:val="20"/>
    </w:rPr>
  </w:style>
  <w:style w:type="character" w:customStyle="1" w:styleId="CommentTextChar">
    <w:name w:val="Comment Text Char"/>
    <w:basedOn w:val="DefaultParagraphFont"/>
    <w:link w:val="CommentText"/>
    <w:uiPriority w:val="99"/>
    <w:rsid w:val="00411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11D9A"/>
    <w:rPr>
      <w:b/>
      <w:bCs/>
    </w:rPr>
  </w:style>
  <w:style w:type="character" w:customStyle="1" w:styleId="CommentSubjectChar">
    <w:name w:val="Comment Subject Char"/>
    <w:basedOn w:val="CommentTextChar"/>
    <w:link w:val="CommentSubject"/>
    <w:uiPriority w:val="99"/>
    <w:semiHidden/>
    <w:rsid w:val="00411D9A"/>
    <w:rPr>
      <w:rFonts w:ascii="Calibri" w:eastAsia="Times New Roman" w:hAnsi="Calibri" w:cs="Times New Roman"/>
      <w:b/>
      <w:bCs/>
      <w:sz w:val="20"/>
      <w:szCs w:val="20"/>
    </w:rPr>
  </w:style>
  <w:style w:type="character" w:customStyle="1" w:styleId="cf11">
    <w:name w:val="cf11"/>
    <w:basedOn w:val="DefaultParagraphFont"/>
    <w:rsid w:val="00DF3678"/>
    <w:rPr>
      <w:rFonts w:ascii="Calibri" w:hAnsi="Calibri" w:cs="Calibri" w:hint="default"/>
      <w:sz w:val="22"/>
      <w:szCs w:val="22"/>
    </w:rPr>
  </w:style>
  <w:style w:type="character" w:customStyle="1" w:styleId="cf01">
    <w:name w:val="cf01"/>
    <w:basedOn w:val="DefaultParagraphFont"/>
    <w:rsid w:val="00DF3678"/>
    <w:rPr>
      <w:rFonts w:ascii="Calibri" w:hAnsi="Calibri" w:cs="Calibri" w:hint="default"/>
      <w:sz w:val="22"/>
      <w:szCs w:val="22"/>
    </w:rPr>
  </w:style>
  <w:style w:type="table" w:styleId="GridTable3-Accent1">
    <w:name w:val="Grid Table 3 Accent 1"/>
    <w:basedOn w:val="TableNormal"/>
    <w:uiPriority w:val="48"/>
    <w:rsid w:val="00604ED8"/>
    <w:pPr>
      <w:spacing w:after="0" w:line="240" w:lineRule="auto"/>
    </w:pPr>
    <w:tblPr>
      <w:tblStyleRowBandSize w:val="1"/>
      <w:tblStyleColBandSize w:val="1"/>
      <w:tblBorders>
        <w:top w:val="single" w:sz="4" w:space="0" w:color="59E0BB" w:themeColor="accent1" w:themeTint="99"/>
        <w:left w:val="single" w:sz="4" w:space="0" w:color="59E0BB" w:themeColor="accent1" w:themeTint="99"/>
        <w:bottom w:val="single" w:sz="4" w:space="0" w:color="59E0BB" w:themeColor="accent1" w:themeTint="99"/>
        <w:right w:val="single" w:sz="4" w:space="0" w:color="59E0BB" w:themeColor="accent1" w:themeTint="99"/>
        <w:insideH w:val="single" w:sz="4" w:space="0" w:color="59E0BB" w:themeColor="accent1" w:themeTint="99"/>
        <w:insideV w:val="single" w:sz="4" w:space="0" w:color="59E0B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E8" w:themeFill="accent1" w:themeFillTint="33"/>
      </w:tcPr>
    </w:tblStylePr>
    <w:tblStylePr w:type="band1Horz">
      <w:tblPr/>
      <w:tcPr>
        <w:shd w:val="clear" w:color="auto" w:fill="C7F4E8" w:themeFill="accent1" w:themeFillTint="33"/>
      </w:tcPr>
    </w:tblStylePr>
    <w:tblStylePr w:type="neCell">
      <w:tblPr/>
      <w:tcPr>
        <w:tcBorders>
          <w:bottom w:val="single" w:sz="4" w:space="0" w:color="59E0BB" w:themeColor="accent1" w:themeTint="99"/>
        </w:tcBorders>
      </w:tcPr>
    </w:tblStylePr>
    <w:tblStylePr w:type="nwCell">
      <w:tblPr/>
      <w:tcPr>
        <w:tcBorders>
          <w:bottom w:val="single" w:sz="4" w:space="0" w:color="59E0BB" w:themeColor="accent1" w:themeTint="99"/>
        </w:tcBorders>
      </w:tcPr>
    </w:tblStylePr>
    <w:tblStylePr w:type="seCell">
      <w:tblPr/>
      <w:tcPr>
        <w:tcBorders>
          <w:top w:val="single" w:sz="4" w:space="0" w:color="59E0BB" w:themeColor="accent1" w:themeTint="99"/>
        </w:tcBorders>
      </w:tcPr>
    </w:tblStylePr>
    <w:tblStylePr w:type="swCell">
      <w:tblPr/>
      <w:tcPr>
        <w:tcBorders>
          <w:top w:val="single" w:sz="4" w:space="0" w:color="59E0BB" w:themeColor="accent1" w:themeTint="99"/>
        </w:tcBorders>
      </w:tcPr>
    </w:tblStylePr>
  </w:style>
  <w:style w:type="table" w:styleId="ListTable3-Accent1">
    <w:name w:val="List Table 3 Accent 1"/>
    <w:basedOn w:val="TableNormal"/>
    <w:uiPriority w:val="48"/>
    <w:rsid w:val="00604ED8"/>
    <w:pPr>
      <w:spacing w:after="0" w:line="240" w:lineRule="auto"/>
    </w:pPr>
    <w:tblPr>
      <w:tblStyleRowBandSize w:val="1"/>
      <w:tblStyleColBandSize w:val="1"/>
      <w:tblBorders>
        <w:top w:val="single" w:sz="4" w:space="0" w:color="1D9A78" w:themeColor="accent1"/>
        <w:left w:val="single" w:sz="4" w:space="0" w:color="1D9A78" w:themeColor="accent1"/>
        <w:bottom w:val="single" w:sz="4" w:space="0" w:color="1D9A78" w:themeColor="accent1"/>
        <w:right w:val="single" w:sz="4" w:space="0" w:color="1D9A78" w:themeColor="accent1"/>
      </w:tblBorders>
    </w:tblPr>
    <w:tblStylePr w:type="firstRow">
      <w:rPr>
        <w:b/>
        <w:bCs/>
        <w:color w:val="FFFFFF" w:themeColor="background1"/>
      </w:rPr>
      <w:tblPr/>
      <w:tcPr>
        <w:shd w:val="clear" w:color="auto" w:fill="1D9A78" w:themeFill="accent1"/>
      </w:tcPr>
    </w:tblStylePr>
    <w:tblStylePr w:type="lastRow">
      <w:rPr>
        <w:b/>
        <w:bCs/>
      </w:rPr>
      <w:tblPr/>
      <w:tcPr>
        <w:tcBorders>
          <w:top w:val="double" w:sz="4" w:space="0" w:color="1D9A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9A78" w:themeColor="accent1"/>
          <w:right w:val="single" w:sz="4" w:space="0" w:color="1D9A78" w:themeColor="accent1"/>
        </w:tcBorders>
      </w:tcPr>
    </w:tblStylePr>
    <w:tblStylePr w:type="band1Horz">
      <w:tblPr/>
      <w:tcPr>
        <w:tcBorders>
          <w:top w:val="single" w:sz="4" w:space="0" w:color="1D9A78" w:themeColor="accent1"/>
          <w:bottom w:val="single" w:sz="4" w:space="0" w:color="1D9A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9A78" w:themeColor="accent1"/>
          <w:left w:val="nil"/>
        </w:tcBorders>
      </w:tcPr>
    </w:tblStylePr>
    <w:tblStylePr w:type="swCell">
      <w:tblPr/>
      <w:tcPr>
        <w:tcBorders>
          <w:top w:val="double" w:sz="4" w:space="0" w:color="1D9A78" w:themeColor="accent1"/>
          <w:right w:val="nil"/>
        </w:tcBorders>
      </w:tcPr>
    </w:tblStylePr>
  </w:style>
  <w:style w:type="table" w:styleId="ListTable4-Accent1">
    <w:name w:val="List Table 4 Accent 1"/>
    <w:basedOn w:val="TableNormal"/>
    <w:uiPriority w:val="49"/>
    <w:rsid w:val="005977A9"/>
    <w:pPr>
      <w:spacing w:after="0" w:line="240" w:lineRule="auto"/>
    </w:pPr>
    <w:tblPr>
      <w:tblStyleRowBandSize w:val="1"/>
      <w:tblStyleColBandSize w:val="1"/>
      <w:tblBorders>
        <w:top w:val="single" w:sz="4" w:space="0" w:color="59E0BB" w:themeColor="accent1" w:themeTint="99"/>
        <w:left w:val="single" w:sz="4" w:space="0" w:color="59E0BB" w:themeColor="accent1" w:themeTint="99"/>
        <w:bottom w:val="single" w:sz="4" w:space="0" w:color="59E0BB" w:themeColor="accent1" w:themeTint="99"/>
        <w:right w:val="single" w:sz="4" w:space="0" w:color="59E0BB" w:themeColor="accent1" w:themeTint="99"/>
        <w:insideH w:val="single" w:sz="4" w:space="0" w:color="59E0BB" w:themeColor="accent1" w:themeTint="99"/>
      </w:tblBorders>
    </w:tblPr>
    <w:tblStylePr w:type="firstRow">
      <w:rPr>
        <w:b/>
        <w:bCs/>
        <w:color w:val="FFFFFF" w:themeColor="background1"/>
      </w:rPr>
      <w:tblPr/>
      <w:tcPr>
        <w:tcBorders>
          <w:top w:val="single" w:sz="4" w:space="0" w:color="1D9A78" w:themeColor="accent1"/>
          <w:left w:val="single" w:sz="4" w:space="0" w:color="1D9A78" w:themeColor="accent1"/>
          <w:bottom w:val="single" w:sz="4" w:space="0" w:color="1D9A78" w:themeColor="accent1"/>
          <w:right w:val="single" w:sz="4" w:space="0" w:color="1D9A78" w:themeColor="accent1"/>
          <w:insideH w:val="nil"/>
        </w:tcBorders>
        <w:shd w:val="clear" w:color="auto" w:fill="1D9A78" w:themeFill="accent1"/>
      </w:tcPr>
    </w:tblStylePr>
    <w:tblStylePr w:type="lastRow">
      <w:rPr>
        <w:b/>
        <w:bCs/>
      </w:rPr>
      <w:tblPr/>
      <w:tcPr>
        <w:tcBorders>
          <w:top w:val="double" w:sz="4" w:space="0" w:color="59E0BB" w:themeColor="accent1" w:themeTint="99"/>
        </w:tcBorders>
      </w:tcPr>
    </w:tblStylePr>
    <w:tblStylePr w:type="firstCol">
      <w:rPr>
        <w:b/>
        <w:bCs/>
      </w:rPr>
    </w:tblStylePr>
    <w:tblStylePr w:type="lastCol">
      <w:rPr>
        <w:b/>
        <w:bCs/>
      </w:rPr>
    </w:tblStylePr>
    <w:tblStylePr w:type="band1Vert">
      <w:tblPr/>
      <w:tcPr>
        <w:shd w:val="clear" w:color="auto" w:fill="C7F4E8" w:themeFill="accent1" w:themeFillTint="33"/>
      </w:tcPr>
    </w:tblStylePr>
    <w:tblStylePr w:type="band1Horz">
      <w:tblPr/>
      <w:tcPr>
        <w:shd w:val="clear" w:color="auto" w:fill="C7F4E8" w:themeFill="accent1" w:themeFillTint="33"/>
      </w:tcPr>
    </w:tblStylePr>
  </w:style>
  <w:style w:type="table" w:styleId="GridTable1Light-Accent1">
    <w:name w:val="Grid Table 1 Light Accent 1"/>
    <w:basedOn w:val="TableNormal"/>
    <w:uiPriority w:val="46"/>
    <w:rsid w:val="005977A9"/>
    <w:pPr>
      <w:spacing w:after="0" w:line="240" w:lineRule="auto"/>
    </w:pPr>
    <w:tblPr>
      <w:tblStyleRowBandSize w:val="1"/>
      <w:tblStyleColBandSize w:val="1"/>
      <w:tblBorders>
        <w:top w:val="single" w:sz="4" w:space="0" w:color="90EAD1" w:themeColor="accent1" w:themeTint="66"/>
        <w:left w:val="single" w:sz="4" w:space="0" w:color="90EAD1" w:themeColor="accent1" w:themeTint="66"/>
        <w:bottom w:val="single" w:sz="4" w:space="0" w:color="90EAD1" w:themeColor="accent1" w:themeTint="66"/>
        <w:right w:val="single" w:sz="4" w:space="0" w:color="90EAD1" w:themeColor="accent1" w:themeTint="66"/>
        <w:insideH w:val="single" w:sz="4" w:space="0" w:color="90EAD1" w:themeColor="accent1" w:themeTint="66"/>
        <w:insideV w:val="single" w:sz="4" w:space="0" w:color="90EAD1" w:themeColor="accent1" w:themeTint="66"/>
      </w:tblBorders>
    </w:tblPr>
    <w:tblStylePr w:type="firstRow">
      <w:rPr>
        <w:b/>
        <w:bCs/>
      </w:rPr>
      <w:tblPr/>
      <w:tcPr>
        <w:tcBorders>
          <w:bottom w:val="single" w:sz="12" w:space="0" w:color="59E0BB" w:themeColor="accent1" w:themeTint="99"/>
        </w:tcBorders>
      </w:tcPr>
    </w:tblStylePr>
    <w:tblStylePr w:type="lastRow">
      <w:rPr>
        <w:b/>
        <w:bCs/>
      </w:rPr>
      <w:tblPr/>
      <w:tcPr>
        <w:tcBorders>
          <w:top w:val="double" w:sz="2" w:space="0" w:color="59E0BB"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0B0339"/>
    <w:pPr>
      <w:keepLines/>
      <w:spacing w:before="240" w:after="0" w:line="259" w:lineRule="auto"/>
      <w:outlineLvl w:val="9"/>
    </w:pPr>
    <w:rPr>
      <w:rFonts w:asciiTheme="majorHAnsi" w:eastAsiaTheme="majorEastAsia" w:hAnsiTheme="majorHAnsi" w:cstheme="majorBidi"/>
      <w:b w:val="0"/>
      <w:color w:val="157359"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1100">
      <w:bodyDiv w:val="1"/>
      <w:marLeft w:val="0"/>
      <w:marRight w:val="0"/>
      <w:marTop w:val="0"/>
      <w:marBottom w:val="0"/>
      <w:divBdr>
        <w:top w:val="none" w:sz="0" w:space="0" w:color="auto"/>
        <w:left w:val="none" w:sz="0" w:space="0" w:color="auto"/>
        <w:bottom w:val="none" w:sz="0" w:space="0" w:color="auto"/>
        <w:right w:val="none" w:sz="0" w:space="0" w:color="auto"/>
      </w:divBdr>
    </w:div>
    <w:div w:id="918292462">
      <w:bodyDiv w:val="1"/>
      <w:marLeft w:val="0"/>
      <w:marRight w:val="0"/>
      <w:marTop w:val="0"/>
      <w:marBottom w:val="0"/>
      <w:divBdr>
        <w:top w:val="none" w:sz="0" w:space="0" w:color="auto"/>
        <w:left w:val="none" w:sz="0" w:space="0" w:color="auto"/>
        <w:bottom w:val="none" w:sz="0" w:space="0" w:color="auto"/>
        <w:right w:val="none" w:sz="0" w:space="0" w:color="auto"/>
      </w:divBdr>
    </w:div>
    <w:div w:id="1390688559">
      <w:bodyDiv w:val="1"/>
      <w:marLeft w:val="0"/>
      <w:marRight w:val="0"/>
      <w:marTop w:val="0"/>
      <w:marBottom w:val="0"/>
      <w:divBdr>
        <w:top w:val="none" w:sz="0" w:space="0" w:color="auto"/>
        <w:left w:val="none" w:sz="0" w:space="0" w:color="auto"/>
        <w:bottom w:val="none" w:sz="0" w:space="0" w:color="auto"/>
        <w:right w:val="none" w:sz="0" w:space="0" w:color="auto"/>
      </w:divBdr>
    </w:div>
    <w:div w:id="20744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rts.act.gov.au/funding/information-for-successful-applica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rtsACT@act.gov.a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to.gov.au/forms-and-instructions/statement-by-supplier-not-quoting-an-ab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cesscanberra.act.gov.au/business-and-work/working-with-vulnerable-people" TargetMode="External"/><Relationship Id="rId20" Type="http://schemas.openxmlformats.org/officeDocument/2006/relationships/hyperlink" Target="https://www.legislation.act.gov.au/a/2016-55/default.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reative.gov.au/first-nations-arts/protocols-for-using-first-nations-cultural-and-intellectual-property-in-the-ar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act.gov.au/a/2014-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accesshub.gov.au/about-the-nrs"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T Gov">
      <a:dk1>
        <a:srgbClr val="000000"/>
      </a:dk1>
      <a:lt1>
        <a:srgbClr val="FFFFFF"/>
      </a:lt1>
      <a:dk2>
        <a:srgbClr val="44546A"/>
      </a:dk2>
      <a:lt2>
        <a:srgbClr val="E7E6E6"/>
      </a:lt2>
      <a:accent1>
        <a:srgbClr val="1D9A78"/>
      </a:accent1>
      <a:accent2>
        <a:srgbClr val="8BC145"/>
      </a:accent2>
      <a:accent3>
        <a:srgbClr val="36AFCE"/>
      </a:accent3>
      <a:accent4>
        <a:srgbClr val="1D6FA9"/>
      </a:accent4>
      <a:accent5>
        <a:srgbClr val="B74919"/>
      </a:accent5>
      <a:accent6>
        <a:srgbClr val="F19D19"/>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4.xml><?xml version="1.0" encoding="utf-8"?>
<ds:datastoreItem xmlns:ds="http://schemas.openxmlformats.org/officeDocument/2006/customXml" ds:itemID="{B08D71D4-E4DA-409D-98DE-F2C5F857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2902</Words>
  <Characters>16718</Characters>
  <Application>Microsoft Office Word</Application>
  <DocSecurity>0</DocSecurity>
  <Lines>417</Lines>
  <Paragraphs>280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Maskell, Alan</dc:creator>
  <cp:lastModifiedBy>Nangle, Elizabeth</cp:lastModifiedBy>
  <cp:revision>3</cp:revision>
  <cp:lastPrinted>2023-03-06T01:51:00Z</cp:lastPrinted>
  <dcterms:created xsi:type="dcterms:W3CDTF">2025-10-10T05:25:00Z</dcterms:created>
  <dcterms:modified xsi:type="dcterms:W3CDTF">2025-10-10T06:33:00Z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ies>
</file>