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FC9" w:rsidRDefault="00F624D3">
      <w:pPr>
        <w:pStyle w:val="Title"/>
        <w:spacing w:after="600"/>
        <w:jc w:val="center"/>
      </w:pPr>
      <w:r>
        <w:rPr>
          <w:noProof/>
          <w:sz w:val="20"/>
          <w:lang w:eastAsia="en-AU"/>
        </w:rPr>
        <w:drawing>
          <wp:anchor distT="0" distB="0" distL="114300" distR="114300" simplePos="0" relativeHeight="251657728" behindDoc="1" locked="0" layoutInCell="1" allowOverlap="1">
            <wp:simplePos x="0" y="0"/>
            <wp:positionH relativeFrom="column">
              <wp:posOffset>219710</wp:posOffset>
            </wp:positionH>
            <wp:positionV relativeFrom="paragraph">
              <wp:posOffset>-222250</wp:posOffset>
            </wp:positionV>
            <wp:extent cx="5701030" cy="9525000"/>
            <wp:effectExtent l="19050" t="0" r="0" b="0"/>
            <wp:wrapNone/>
            <wp:docPr id="7" name="Picture 7" descr="arts agencies logos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ts agencies logos bw"/>
                    <pic:cNvPicPr>
                      <a:picLocks noChangeAspect="1" noChangeArrowheads="1"/>
                    </pic:cNvPicPr>
                  </pic:nvPicPr>
                  <pic:blipFill>
                    <a:blip r:embed="rId7" cstate="print"/>
                    <a:srcRect/>
                    <a:stretch>
                      <a:fillRect/>
                    </a:stretch>
                  </pic:blipFill>
                  <pic:spPr bwMode="auto">
                    <a:xfrm>
                      <a:off x="0" y="0"/>
                      <a:ext cx="5701030" cy="9525000"/>
                    </a:xfrm>
                    <a:prstGeom prst="rect">
                      <a:avLst/>
                    </a:prstGeom>
                    <a:noFill/>
                    <a:ln w="9525">
                      <a:noFill/>
                      <a:miter lim="800000"/>
                      <a:headEnd/>
                      <a:tailEnd/>
                    </a:ln>
                  </pic:spPr>
                </pic:pic>
              </a:graphicData>
            </a:graphic>
          </wp:anchor>
        </w:drawing>
      </w:r>
      <w:r w:rsidR="007D2FC9">
        <w:t>BUSINESS PLAN FRAMEWORK</w:t>
      </w:r>
    </w:p>
    <w:p w:rsidR="007D2FC9" w:rsidRDefault="007D2FC9">
      <w:r>
        <w:rPr>
          <w:i/>
        </w:rPr>
        <w:t>The more uncertain and shifting the environment becomes the more important it is for arts organisations to have a clear sense of purpose: to think and act strategically… That does not mean detailed and inflexible long-term plans. Nor should it be a licence for navel gazing… An organisation that lacks an animating sense of purpose risks being pushed and pulled in many directions… Arts organisations operate in increasingly crowded and competitive markets, with multiple partners, with different goals and performance measures, mixing commerce and cultural creativity. In such a fluid environment, stability does not come from structure but from having an enduring sense of purpose.</w:t>
      </w:r>
      <w:r>
        <w:rPr>
          <w:rStyle w:val="FootnoteReference"/>
          <w:i/>
        </w:rPr>
        <w:footnoteReference w:id="1"/>
      </w:r>
    </w:p>
    <w:p w:rsidR="007D2FC9" w:rsidRDefault="007D2FC9">
      <w:r>
        <w:t xml:space="preserve">A business plan is the confident expression of your organisation’s chosen direction. It is integral to performance management, and influenced, but not determined, by funding. </w:t>
      </w:r>
    </w:p>
    <w:p w:rsidR="007D2FC9" w:rsidRDefault="007D2FC9">
      <w:r>
        <w:t>A coherent business plan will enhance the success of your organisation.  A well-structured plan that is not too long (10–20 pages), will be regularly referred to by your organisation’s Board and staff, and will be a useful tool for monitoring your organisation’s functionality and effectiveness.  It can also be a useful and quick way for potential benefactors to understand your organisation’s overall purpose and the ways in which you will work towards that purpose.</w:t>
      </w:r>
    </w:p>
    <w:p w:rsidR="007D2FC9" w:rsidRDefault="007D2FC9">
      <w:r>
        <w:t>Funding agencies will expect a multi-year (three, four or five years) business plan for your organisation with the following core components:</w:t>
      </w:r>
    </w:p>
    <w:p w:rsidR="007D2FC9" w:rsidRDefault="007D2FC9" w:rsidP="007D2FC9">
      <w:pPr>
        <w:numPr>
          <w:ilvl w:val="0"/>
          <w:numId w:val="12"/>
        </w:numPr>
        <w:spacing w:after="0"/>
        <w:ind w:left="714" w:hanging="357"/>
      </w:pPr>
      <w:r>
        <w:t xml:space="preserve">Purpose (also known as </w:t>
      </w:r>
      <w:smartTag w:uri="urn:schemas-microsoft-com:office:smarttags" w:element="City">
        <w:smartTag w:uri="urn:schemas-microsoft-com:office:smarttags" w:element="place">
          <w:r>
            <w:t>Mission</w:t>
          </w:r>
        </w:smartTag>
      </w:smartTag>
      <w:r>
        <w:t xml:space="preserve"> or Vision);</w:t>
      </w:r>
    </w:p>
    <w:p w:rsidR="007D2FC9" w:rsidRDefault="007D2FC9" w:rsidP="007D2FC9">
      <w:pPr>
        <w:numPr>
          <w:ilvl w:val="0"/>
          <w:numId w:val="12"/>
        </w:numPr>
        <w:spacing w:after="0"/>
        <w:ind w:left="714" w:hanging="357"/>
      </w:pPr>
      <w:r>
        <w:t>Executive Summary;</w:t>
      </w:r>
    </w:p>
    <w:p w:rsidR="007D2FC9" w:rsidRDefault="007D2FC9" w:rsidP="007D2FC9">
      <w:pPr>
        <w:numPr>
          <w:ilvl w:val="0"/>
          <w:numId w:val="12"/>
        </w:numPr>
        <w:spacing w:after="0"/>
        <w:ind w:left="714" w:hanging="357"/>
      </w:pPr>
      <w:r>
        <w:t>Context (your internal and external environment, markets and competition);</w:t>
      </w:r>
    </w:p>
    <w:p w:rsidR="007D2FC9" w:rsidRDefault="007D2FC9" w:rsidP="007D2FC9">
      <w:pPr>
        <w:numPr>
          <w:ilvl w:val="0"/>
          <w:numId w:val="12"/>
        </w:numPr>
        <w:spacing w:after="0"/>
        <w:ind w:left="714" w:hanging="357"/>
      </w:pPr>
      <w:r>
        <w:t>Goals;</w:t>
      </w:r>
    </w:p>
    <w:p w:rsidR="007D2FC9" w:rsidRDefault="007D2FC9" w:rsidP="007D2FC9">
      <w:pPr>
        <w:numPr>
          <w:ilvl w:val="0"/>
          <w:numId w:val="12"/>
        </w:numPr>
        <w:spacing w:after="0"/>
        <w:ind w:left="714" w:hanging="357"/>
      </w:pPr>
      <w:r>
        <w:t>Key Performance Indicators;</w:t>
      </w:r>
    </w:p>
    <w:p w:rsidR="007D2FC9" w:rsidRDefault="007D2FC9" w:rsidP="007D2FC9">
      <w:pPr>
        <w:numPr>
          <w:ilvl w:val="0"/>
          <w:numId w:val="12"/>
        </w:numPr>
        <w:spacing w:after="0"/>
        <w:ind w:left="714" w:hanging="357"/>
      </w:pPr>
      <w:r>
        <w:t>Strategies;</w:t>
      </w:r>
    </w:p>
    <w:p w:rsidR="007D2FC9" w:rsidRDefault="007D2FC9" w:rsidP="007D2FC9">
      <w:pPr>
        <w:numPr>
          <w:ilvl w:val="0"/>
          <w:numId w:val="12"/>
        </w:numPr>
        <w:spacing w:after="0"/>
        <w:ind w:left="714" w:hanging="357"/>
      </w:pPr>
      <w:r>
        <w:t>Artistic Program;</w:t>
      </w:r>
    </w:p>
    <w:p w:rsidR="007D2FC9" w:rsidRDefault="007D2FC9" w:rsidP="007D2FC9">
      <w:pPr>
        <w:numPr>
          <w:ilvl w:val="0"/>
          <w:numId w:val="12"/>
        </w:numPr>
        <w:spacing w:after="0"/>
        <w:ind w:left="714" w:hanging="357"/>
      </w:pPr>
      <w:r>
        <w:t>Marketing Plan;</w:t>
      </w:r>
    </w:p>
    <w:p w:rsidR="007D2FC9" w:rsidRDefault="007D2FC9" w:rsidP="007D2FC9">
      <w:pPr>
        <w:numPr>
          <w:ilvl w:val="0"/>
          <w:numId w:val="12"/>
        </w:numPr>
        <w:spacing w:after="0"/>
        <w:ind w:left="714" w:hanging="357"/>
      </w:pPr>
      <w:r>
        <w:t>Financial Plan; and</w:t>
      </w:r>
    </w:p>
    <w:p w:rsidR="007D2FC9" w:rsidRDefault="007D2FC9">
      <w:pPr>
        <w:numPr>
          <w:ilvl w:val="0"/>
          <w:numId w:val="12"/>
        </w:numPr>
      </w:pPr>
      <w:r>
        <w:t>Management: Organisational Structure, Governance, Succession Plan, Risk Management.</w:t>
      </w:r>
    </w:p>
    <w:p w:rsidR="007D2FC9" w:rsidRDefault="007D2FC9">
      <w:r>
        <w:t>Your organisation might prefer to use different terminology.</w:t>
      </w:r>
    </w:p>
    <w:p w:rsidR="007D2FC9" w:rsidRDefault="007D2FC9">
      <w:pPr>
        <w:spacing w:after="0"/>
      </w:pPr>
      <w:r>
        <w:t>Below are explanatory notes on each section followed by a suggested structure for key components (see Sample Business Plan Components) and core elements for a marketing plan (see Companion Resource: Core Elements of a Strategic Marketing Plan).</w:t>
      </w:r>
      <w:bookmarkStart w:id="0" w:name="OLE_LINK1"/>
      <w:r>
        <w:t xml:space="preserve"> </w:t>
      </w:r>
    </w:p>
    <w:p w:rsidR="007D2FC9" w:rsidRDefault="007D2FC9">
      <w:pPr>
        <w:pStyle w:val="Heading1"/>
        <w:spacing w:before="320"/>
      </w:pPr>
      <w:r>
        <w:t xml:space="preserve">Purpose </w:t>
      </w:r>
    </w:p>
    <w:p w:rsidR="007D2FC9" w:rsidRDefault="007D2FC9">
      <w:pPr>
        <w:rPr>
          <w:szCs w:val="22"/>
        </w:rPr>
      </w:pPr>
      <w:r>
        <w:t xml:space="preserve">The Purpose is a simple statement that is inspiring and yet concisely outlines your organisation’s key reason for existing.  It should be five lines or less.  </w:t>
      </w:r>
    </w:p>
    <w:bookmarkEnd w:id="0"/>
    <w:p w:rsidR="007D2FC9" w:rsidRDefault="007D2FC9">
      <w:pPr>
        <w:widowControl/>
        <w:spacing w:after="0"/>
      </w:pPr>
      <w:r>
        <w:t>The Purpose should be much more forward-looking than the Goals; it does not need to be achievable within the duration of the business plan.  However it should be faithful to the objects outlined in your organisation’s constitution.</w:t>
      </w:r>
    </w:p>
    <w:p w:rsidR="007D2FC9" w:rsidRDefault="007D2FC9">
      <w:pPr>
        <w:pStyle w:val="Heading1"/>
        <w:spacing w:before="320"/>
      </w:pPr>
      <w:r>
        <w:t>Executive Summary</w:t>
      </w:r>
    </w:p>
    <w:p w:rsidR="007D2FC9" w:rsidRDefault="007D2FC9">
      <w:r>
        <w:t>The Executive Summary should be less than one page and follow the structure of the whole document.  It should be the last thing you write and should encapsulate and distil the strategic direction of the document.  It should be written for the person who will read the</w:t>
      </w:r>
      <w:r>
        <w:rPr>
          <w:lang w:val="en-GB"/>
        </w:rPr>
        <w:t xml:space="preserve"> organisation’s</w:t>
      </w:r>
      <w:r>
        <w:t xml:space="preserve"> Purpose and the Executive Summary only.  Do not presume that someone reading the Executive Summary will read further (though </w:t>
      </w:r>
      <w:r>
        <w:rPr>
          <w:rFonts w:ascii="Arial" w:hAnsi="Arial" w:cs="Arial"/>
          <w:szCs w:val="20"/>
        </w:rPr>
        <w:lastRenderedPageBreak/>
        <w:t>funding agencies will read your whole plan).</w:t>
      </w:r>
    </w:p>
    <w:p w:rsidR="007D2FC9" w:rsidRDefault="007D2FC9">
      <w:pPr>
        <w:pStyle w:val="Heading1"/>
        <w:keepNext/>
        <w:widowControl/>
      </w:pPr>
      <w:r>
        <w:t xml:space="preserve">Context </w:t>
      </w:r>
    </w:p>
    <w:p w:rsidR="007D2FC9" w:rsidRDefault="007D2FC9">
      <w:r>
        <w:t>This section will summarise the strategic issues facing the organisation having assessed the internal and external environment to identify the organisation’s strengths and weaknesses, opportunities and challenges.  It is a distillation of analysis and research undertaken by your organisation.</w:t>
      </w:r>
    </w:p>
    <w:p w:rsidR="007D2FC9" w:rsidRDefault="007D2FC9">
      <w:pPr>
        <w:pStyle w:val="Heading2"/>
        <w:keepNext/>
      </w:pPr>
      <w:r>
        <w:t>History</w:t>
      </w:r>
    </w:p>
    <w:p w:rsidR="007D2FC9" w:rsidRDefault="007D2FC9">
      <w:r>
        <w:t xml:space="preserve">This should be a brief overview of about three paragraphs </w:t>
      </w:r>
      <w:r>
        <w:rPr>
          <w:lang w:val="en-GB"/>
        </w:rPr>
        <w:t>summarising when your organisation was set up, for what reason, and the impact of significant achievements, events and milestones that your organisation instigated or reacted to over the years.</w:t>
      </w:r>
    </w:p>
    <w:p w:rsidR="007D2FC9" w:rsidRDefault="007D2FC9">
      <w:pPr>
        <w:pStyle w:val="Heading2"/>
      </w:pPr>
      <w:r>
        <w:t>Internal Situation</w:t>
      </w:r>
    </w:p>
    <w:p w:rsidR="007D2FC9" w:rsidRDefault="007D2FC9">
      <w:r>
        <w:t>This should be a short but comprehensive evaluation of your</w:t>
      </w:r>
      <w:r>
        <w:rPr>
          <w:lang w:val="en-GB"/>
        </w:rPr>
        <w:t xml:space="preserve"> organisation</w:t>
      </w:r>
      <w:r>
        <w:t>.  It should highlight strengths while acknowledging weaknesses.  It should cover any major structural strengths and weaknesses, reputation and include an analysis of your organisation's current financial situation (including details of annual income and expenditure, current levels of assets and liabilities and an assessment of any existing financial risks)</w:t>
      </w:r>
      <w:r>
        <w:rPr>
          <w:rFonts w:ascii="Trebuchet MS" w:hAnsi="Trebuchet MS"/>
          <w:color w:val="000080"/>
          <w:szCs w:val="20"/>
        </w:rPr>
        <w:t>.</w:t>
      </w:r>
      <w:r>
        <w:t xml:space="preserve">  It could include a couple of stories of real impacts you have made over the last few years (e.g. an international conference or tour, unexpected national exposure, discovering emerging talent etc).</w:t>
      </w:r>
    </w:p>
    <w:p w:rsidR="007D2FC9" w:rsidRDefault="007D2FC9">
      <w:pPr>
        <w:pStyle w:val="Heading2"/>
      </w:pPr>
      <w:r>
        <w:t>External Situation</w:t>
      </w:r>
    </w:p>
    <w:p w:rsidR="007D2FC9" w:rsidRDefault="007D2FC9">
      <w:r>
        <w:t xml:space="preserve">This may be one to two paragraphs on your external situation as it is now – concentrating on positive opportunities while remembering potential threats, is important.  Consider who are your local, national and international peers against whom you benchmark your organisation?  Who are your stakeholders?  This section also articulates the key trends and issues about the environment in which your organisation exists – now and in the immediate future.  This will probably include any social, technical, environmental, economic, political, legal, or arts sector trends, which may affect the direction that your organisation chooses to take (e.g. changes to tax laws affecting philanthropy; people wanting to </w:t>
      </w:r>
      <w:bookmarkStart w:id="1" w:name="OLE_LINK5"/>
      <w:r>
        <w:t>interact</w:t>
      </w:r>
      <w:bookmarkEnd w:id="1"/>
      <w:r>
        <w:t xml:space="preserve"> with or co-create the art they engage with; impact of online communities and interactive web technologies).</w:t>
      </w:r>
    </w:p>
    <w:p w:rsidR="007D2FC9" w:rsidRDefault="007D2FC9">
      <w:pPr>
        <w:pStyle w:val="Heading2"/>
      </w:pPr>
      <w:r>
        <w:t xml:space="preserve">Markets </w:t>
      </w:r>
    </w:p>
    <w:p w:rsidR="007D2FC9" w:rsidRDefault="007D2FC9">
      <w:r>
        <w:rPr>
          <w:i/>
        </w:rPr>
        <w:t xml:space="preserve">A market is </w:t>
      </w:r>
      <w:r>
        <w:rPr>
          <w:i/>
          <w:iCs/>
        </w:rPr>
        <w:t>any broad collection of people who might have an interest in exchanging something, coming into contact engaging with your organisation.</w:t>
      </w:r>
      <w:r>
        <w:rPr>
          <w:rStyle w:val="FootnoteReference"/>
          <w:i/>
          <w:iCs/>
        </w:rPr>
        <w:footnoteReference w:id="2"/>
      </w:r>
      <w:r>
        <w:rPr>
          <w:i/>
          <w:iCs/>
        </w:rPr>
        <w:t xml:space="preserve">  </w:t>
      </w:r>
      <w:r>
        <w:t>These may include visitors, ticket buyers, workshop participants, clients, referrals, members, volunteers, funding bodies, sponsors and philanthropists.</w:t>
      </w:r>
    </w:p>
    <w:p w:rsidR="007D2FC9" w:rsidRDefault="007D2FC9">
      <w:r>
        <w:rPr>
          <w:i/>
          <w:iCs/>
        </w:rPr>
        <w:t>Define your current markets</w:t>
      </w:r>
    </w:p>
    <w:p w:rsidR="007D2FC9" w:rsidRDefault="007D2FC9">
      <w:pPr>
        <w:tabs>
          <w:tab w:val="left" w:pos="567"/>
        </w:tabs>
      </w:pPr>
      <w:r>
        <w:t>This should be based on any research or facts.  Describe your market in terms of the key common factors that bind each group (e.g. young adults who respond to the latest trends in new media).  It may be that demographic factors such as education level, income and age are not so important as other factors such as hobbies or attitudes.  Consider who creates your support base?  What other markets are strategically important to you? If you have segmented your markets, a summary of your analysis should be here.</w:t>
      </w:r>
    </w:p>
    <w:p w:rsidR="007D2FC9" w:rsidRDefault="007D2FC9">
      <w:r>
        <w:rPr>
          <w:i/>
          <w:iCs/>
        </w:rPr>
        <w:t>Clarify what you offer your markets</w:t>
      </w:r>
    </w:p>
    <w:p w:rsidR="007D2FC9" w:rsidRDefault="007D2FC9">
      <w:r>
        <w:t xml:space="preserve">To encourage regular engagement with your organisation, people need to feel welcomed and benefit from their experience of your organisation. Your particular environment and internal strengths must be exploited to give your market(s) an experience, service or an object that they feel nothing else can offer.  </w:t>
      </w:r>
      <w:r>
        <w:lastRenderedPageBreak/>
        <w:t xml:space="preserve">Pinpoint the experience that your organisation offers and how it is unique from your markets’ perspective (i.e. the emotional, physical, social benefits and value you deliver to them).  </w:t>
      </w:r>
    </w:p>
    <w:p w:rsidR="007D2FC9" w:rsidRDefault="007D2FC9">
      <w:r>
        <w:rPr>
          <w:i/>
          <w:iCs/>
        </w:rPr>
        <w:t>Choose the strategic direction your organisation wishes to take with regard to markets</w:t>
      </w:r>
      <w:r>
        <w:t xml:space="preserve">. </w:t>
      </w:r>
    </w:p>
    <w:p w:rsidR="007D2FC9" w:rsidRDefault="007D2FC9">
      <w:r>
        <w:t>Consider whether you want to strengthen relationships with existing markets (e.g. attract those people who usually come once a year three times per year instead).  Or do you want to develop new markets (e.g. attracting people over 60 years of age)?  This direction should take into account what is feasible within the resources available.  Consider which partners you will work with to move in this direction (e.g. like-minded organisations, local businesses, international organisations and sponsors etc).</w:t>
      </w:r>
    </w:p>
    <w:p w:rsidR="007D2FC9" w:rsidRDefault="007D2FC9">
      <w:pPr>
        <w:pStyle w:val="Heading2"/>
        <w:keepNext/>
        <w:widowControl/>
      </w:pPr>
      <w:r>
        <w:t>Competitors</w:t>
      </w:r>
    </w:p>
    <w:p w:rsidR="007D2FC9" w:rsidRDefault="007D2FC9">
      <w:r>
        <w:rPr>
          <w:i/>
          <w:iCs/>
        </w:rPr>
        <w:t xml:space="preserve">In not-for-profit arts organisations, competition can be thought of as anything that inhibits or stops </w:t>
      </w:r>
      <w:bookmarkStart w:id="2" w:name="_Ref158436806"/>
      <w:r>
        <w:rPr>
          <w:i/>
          <w:iCs/>
        </w:rPr>
        <w:t>an organisation from achieving its goals.</w:t>
      </w:r>
      <w:r>
        <w:rPr>
          <w:rStyle w:val="FootnoteReference"/>
          <w:i/>
          <w:iCs/>
        </w:rPr>
        <w:footnoteReference w:id="3"/>
      </w:r>
      <w:bookmarkEnd w:id="2"/>
    </w:p>
    <w:p w:rsidR="007D2FC9" w:rsidRDefault="007D2FC9">
      <w:r>
        <w:t>Consider who, or what else, competes for your markets’ time, attention, interest and money.  These can be direct or indirect competitors; think broadly, logically and laterally about where your current and future markets spend their time and money (e.g. other forms of entertainment such as watching television or playing sport, on-line communities, hobbies). Are current funding partners directing their money elsewhere? Use any research that you may already have.  Bear in mind that other arts organisations may help increase the local desire for art, rather than compete for your markets’ time.  Also consider threats or barriers to your target markets engaging with your organisation (e.g. poor parking or public transport, lack of marketing budget/information, other demands on your prospective markets’ time).</w:t>
      </w:r>
    </w:p>
    <w:p w:rsidR="007D2FC9" w:rsidRDefault="007D2FC9">
      <w:pPr>
        <w:pStyle w:val="Heading1"/>
      </w:pPr>
      <w:r>
        <w:t>Goals and KPI’s (Key Performance Indicators)</w:t>
      </w:r>
    </w:p>
    <w:p w:rsidR="007D2FC9" w:rsidRDefault="007D2FC9">
      <w:r>
        <w:t>Your Goals should describe what you would like your organisation to be achieving within a given timeframe and demonstrate progress towards your Purpose.  The plan will usually have no more than six goals and each should consist of one specific, clear and tangible objective.  The Goals should be explicit and implicitly relate to both the Purpose and your organisation’s constitutional objectives.  The Goals should also be defensible against your analysis of your internal and external situation as described in the Context section.</w:t>
      </w:r>
    </w:p>
    <w:p w:rsidR="007D2FC9" w:rsidRDefault="007D2FC9">
      <w:r>
        <w:t xml:space="preserve">KPIs are used to demonstrate how well your organisation is progressing towards achieving it Goals.  An effective KPI is specific, measurable, achievable, important and controllable by your organisation.  Each goal can have as few as one KPI or more as in </w:t>
      </w:r>
      <w:r>
        <w:rPr>
          <w:lang w:val="en-US"/>
        </w:rPr>
        <w:fldChar w:fldCharType="begin"/>
      </w:r>
      <w:r>
        <w:rPr>
          <w:lang w:val="en-US"/>
        </w:rPr>
        <w:instrText xml:space="preserve"> REF _Ref158527230 \h </w:instrText>
      </w:r>
      <w:r>
        <w:rPr>
          <w:lang w:val="en-US"/>
        </w:rPr>
      </w:r>
      <w:r>
        <w:rPr>
          <w:lang w:val="en-US"/>
        </w:rPr>
        <w:fldChar w:fldCharType="separate"/>
      </w:r>
      <w:r w:rsidR="0079085B">
        <w:t xml:space="preserve">Figure </w:t>
      </w:r>
      <w:r w:rsidR="0079085B">
        <w:rPr>
          <w:noProof/>
        </w:rPr>
        <w:t>2</w:t>
      </w:r>
      <w:r>
        <w:rPr>
          <w:lang w:val="en-US"/>
        </w:rPr>
        <w:fldChar w:fldCharType="end"/>
      </w:r>
      <w:r>
        <w:t xml:space="preserve"> </w:t>
      </w:r>
      <w:r>
        <w:fldChar w:fldCharType="begin"/>
      </w:r>
      <w:r>
        <w:instrText xml:space="preserve"> REF _Ref161110360 \p \h </w:instrText>
      </w:r>
      <w:r>
        <w:fldChar w:fldCharType="separate"/>
      </w:r>
      <w:r w:rsidR="0079085B">
        <w:t>below</w:t>
      </w:r>
      <w:r>
        <w:fldChar w:fldCharType="end"/>
      </w:r>
      <w:r>
        <w:t>.</w:t>
      </w:r>
    </w:p>
    <w:p w:rsidR="007D2FC9" w:rsidRDefault="007D2FC9">
      <w:pPr>
        <w:pStyle w:val="Heading1"/>
      </w:pPr>
      <w:r>
        <w:t xml:space="preserve">Strategies </w:t>
      </w:r>
    </w:p>
    <w:p w:rsidR="007D2FC9" w:rsidRDefault="007D2FC9">
      <w:pPr>
        <w:rPr>
          <w:lang w:val="en-GB"/>
        </w:rPr>
      </w:pPr>
      <w:r>
        <w:t>Strategies are the major initiatives you will undertake to achieve the Goals.  In one page you can show that your Strategies can fulfill one or many Goals (see Figure 1 below).  Those Strategies that can satisfy many Goals are more likely to have a higher priority for you.</w:t>
      </w:r>
    </w:p>
    <w:p w:rsidR="007D2FC9" w:rsidRDefault="007D2FC9">
      <w:r>
        <w:rPr>
          <w:lang w:val="en-US"/>
        </w:rPr>
        <w:fldChar w:fldCharType="begin"/>
      </w:r>
      <w:r>
        <w:rPr>
          <w:lang w:val="en-US"/>
        </w:rPr>
        <w:instrText xml:space="preserve"> REF _Ref161113430 \h </w:instrText>
      </w:r>
      <w:r>
        <w:rPr>
          <w:lang w:val="en-US"/>
        </w:rPr>
      </w:r>
      <w:r>
        <w:rPr>
          <w:lang w:val="en-US"/>
        </w:rPr>
        <w:fldChar w:fldCharType="separate"/>
      </w:r>
      <w:r w:rsidR="0079085B">
        <w:t xml:space="preserve">Figure </w:t>
      </w:r>
      <w:r w:rsidR="0079085B">
        <w:rPr>
          <w:noProof/>
        </w:rPr>
        <w:t>3</w:t>
      </w:r>
      <w:r>
        <w:rPr>
          <w:lang w:val="en-US"/>
        </w:rPr>
        <w:fldChar w:fldCharType="end"/>
      </w:r>
      <w:r>
        <w:t xml:space="preserve"> </w:t>
      </w:r>
      <w:r>
        <w:fldChar w:fldCharType="begin"/>
      </w:r>
      <w:r>
        <w:instrText xml:space="preserve"> REF _Ref161110791 \p \h </w:instrText>
      </w:r>
      <w:r>
        <w:fldChar w:fldCharType="separate"/>
      </w:r>
      <w:r w:rsidR="0079085B">
        <w:t>below</w:t>
      </w:r>
      <w:r>
        <w:fldChar w:fldCharType="end"/>
      </w:r>
      <w:r>
        <w:t xml:space="preserve"> outlines Strategies in a simple table format with columns for:</w:t>
      </w:r>
    </w:p>
    <w:p w:rsidR="007D2FC9" w:rsidRDefault="007D2FC9" w:rsidP="007D2FC9">
      <w:pPr>
        <w:numPr>
          <w:ilvl w:val="0"/>
          <w:numId w:val="13"/>
        </w:numPr>
        <w:spacing w:after="120"/>
        <w:ind w:left="714" w:hanging="357"/>
        <w:rPr>
          <w:b/>
          <w:bCs/>
        </w:rPr>
      </w:pPr>
      <w:r>
        <w:rPr>
          <w:b/>
          <w:bCs/>
        </w:rPr>
        <w:t xml:space="preserve">Priority: </w:t>
      </w:r>
      <w:r>
        <w:t>which Strategies you will focus on, have the most impact or provide the most resources;</w:t>
      </w:r>
    </w:p>
    <w:p w:rsidR="007D2FC9" w:rsidRDefault="007D2FC9" w:rsidP="007D2FC9">
      <w:pPr>
        <w:numPr>
          <w:ilvl w:val="0"/>
          <w:numId w:val="13"/>
        </w:numPr>
        <w:spacing w:after="120"/>
        <w:ind w:left="714" w:hanging="357"/>
      </w:pPr>
      <w:r>
        <w:rPr>
          <w:b/>
          <w:bCs/>
        </w:rPr>
        <w:t>Measures and milestones:</w:t>
      </w:r>
      <w:r>
        <w:t xml:space="preserve"> timetable for delivery; and</w:t>
      </w:r>
    </w:p>
    <w:p w:rsidR="007D2FC9" w:rsidRDefault="007D2FC9" w:rsidP="007D2FC9">
      <w:pPr>
        <w:numPr>
          <w:ilvl w:val="0"/>
          <w:numId w:val="13"/>
        </w:numPr>
        <w:spacing w:after="120"/>
        <w:ind w:left="714" w:hanging="357"/>
      </w:pPr>
      <w:r>
        <w:rPr>
          <w:b/>
          <w:bCs/>
        </w:rPr>
        <w:t>Responsibility:</w:t>
      </w:r>
      <w:r>
        <w:t xml:space="preserve"> what position in your organisation is responsible for ensuring this happens.</w:t>
      </w:r>
    </w:p>
    <w:p w:rsidR="007D2FC9" w:rsidRDefault="007D2FC9">
      <w:pPr>
        <w:pStyle w:val="Heading2"/>
        <w:keepNext/>
        <w:widowControl/>
      </w:pPr>
      <w:r>
        <w:lastRenderedPageBreak/>
        <w:t>Action Plans</w:t>
      </w:r>
    </w:p>
    <w:p w:rsidR="007D2FC9" w:rsidRDefault="007D2FC9">
      <w:pPr>
        <w:widowControl/>
      </w:pPr>
      <w:r>
        <w:t xml:space="preserve">Each of the Strategies should be attached to a specific project or action plan.  These actions plans are not included in the business plan, but are there for your organisation’s and its Board’s reference.  Each action plan should be detailed.  It should clearly indicate what needs to happen by when and by whom for the strategy to be achieved.  There will most often be multiple actions with accompanying target dates and different persons responsible for each action. </w:t>
      </w:r>
    </w:p>
    <w:p w:rsidR="007D2FC9" w:rsidRDefault="007D2FC9">
      <w:pPr>
        <w:pStyle w:val="Heading1"/>
        <w:keepNext/>
        <w:widowControl/>
      </w:pPr>
      <w:r>
        <w:t xml:space="preserve">Artistic Program </w:t>
      </w:r>
    </w:p>
    <w:p w:rsidR="007D2FC9" w:rsidRDefault="007D2FC9">
      <w:r>
        <w:t>This describes your general artistic program - exhibitions, tours, special projects, residencies, performances, creative developments, workshops, commissions, publications etc.  Start with a paragraph outlining what you expect to achieve annually, what impact, why it is an improvement on previous years (if appropriate) and then provide a summary of your overall program.  Include:</w:t>
      </w:r>
    </w:p>
    <w:p w:rsidR="007D2FC9" w:rsidRDefault="007D2FC9" w:rsidP="007D2FC9">
      <w:pPr>
        <w:numPr>
          <w:ilvl w:val="0"/>
          <w:numId w:val="14"/>
        </w:numPr>
        <w:spacing w:after="120"/>
        <w:ind w:left="709" w:hanging="425"/>
      </w:pPr>
      <w:r>
        <w:t>a statement about the artistic rationale of the program;</w:t>
      </w:r>
    </w:p>
    <w:p w:rsidR="007D2FC9" w:rsidRDefault="007D2FC9" w:rsidP="007D2FC9">
      <w:pPr>
        <w:numPr>
          <w:ilvl w:val="0"/>
          <w:numId w:val="14"/>
        </w:numPr>
        <w:spacing w:after="120"/>
        <w:ind w:left="709" w:hanging="425"/>
      </w:pPr>
      <w:r>
        <w:t>an overview of the program for each year of the business plan; and</w:t>
      </w:r>
    </w:p>
    <w:p w:rsidR="007D2FC9" w:rsidRDefault="007D2FC9" w:rsidP="007D2FC9">
      <w:pPr>
        <w:numPr>
          <w:ilvl w:val="0"/>
          <w:numId w:val="14"/>
        </w:numPr>
        <w:spacing w:after="120"/>
        <w:ind w:left="709" w:hanging="425"/>
      </w:pPr>
      <w:r>
        <w:t>ways to measure artistic success, including a model for self-evaluation (e.g. visitor feedback, critical reviews, audience reviews, media and peer reportage).</w:t>
      </w:r>
    </w:p>
    <w:p w:rsidR="007D2FC9" w:rsidRDefault="007D2FC9">
      <w:pPr>
        <w:pStyle w:val="Heading1"/>
        <w:tabs>
          <w:tab w:val="left" w:pos="426"/>
        </w:tabs>
      </w:pPr>
      <w:r>
        <w:t>Marketing Plan</w:t>
      </w:r>
    </w:p>
    <w:p w:rsidR="007D2FC9" w:rsidRDefault="007D2FC9">
      <w:r>
        <w:t>Provide a multi-year plan of the marketing goals and strategies that you intend to use to achieve your KPIs.  Consider including all your markets, such as: education, specific communities, sponsors, media, peers, funding bodies and philanthropists.  Your marketing plan should flow logically and expand on the analysis within the Context section.</w:t>
      </w:r>
    </w:p>
    <w:p w:rsidR="007D2FC9" w:rsidRDefault="007D2FC9">
      <w:r>
        <w:t>Your marketing plan should demonstrate:</w:t>
      </w:r>
    </w:p>
    <w:p w:rsidR="007D2FC9" w:rsidRDefault="007D2FC9" w:rsidP="007D2FC9">
      <w:pPr>
        <w:numPr>
          <w:ilvl w:val="0"/>
          <w:numId w:val="11"/>
        </w:numPr>
        <w:spacing w:after="120"/>
        <w:ind w:left="358" w:hanging="74"/>
      </w:pPr>
      <w:r>
        <w:t>an understanding of target markets (current and potential);</w:t>
      </w:r>
    </w:p>
    <w:p w:rsidR="007D2FC9" w:rsidRDefault="007D2FC9" w:rsidP="007D2FC9">
      <w:pPr>
        <w:numPr>
          <w:ilvl w:val="0"/>
          <w:numId w:val="11"/>
        </w:numPr>
        <w:spacing w:after="120"/>
        <w:ind w:left="358" w:hanging="74"/>
      </w:pPr>
      <w:r>
        <w:t>the responsiveness of programming to target markets and segments; and</w:t>
      </w:r>
    </w:p>
    <w:p w:rsidR="007D2FC9" w:rsidRDefault="007D2FC9" w:rsidP="007D2FC9">
      <w:pPr>
        <w:numPr>
          <w:ilvl w:val="0"/>
          <w:numId w:val="11"/>
        </w:numPr>
        <w:spacing w:after="120"/>
        <w:ind w:left="358" w:hanging="74"/>
      </w:pPr>
      <w:r>
        <w:t>evidence of market research.</w:t>
      </w:r>
    </w:p>
    <w:p w:rsidR="007D2FC9" w:rsidRDefault="007D2FC9">
      <w:r>
        <w:t>If applicable, you may need to develop separate action plans for marketing communications or promotion, sponsorship and philanthropy.</w:t>
      </w:r>
    </w:p>
    <w:p w:rsidR="007D2FC9" w:rsidRDefault="007D2FC9">
      <w:r>
        <w:t>(Please consult the Companion Resource: Core Elements of a Strategic Marketing Plan below to assist you to complete this section.)</w:t>
      </w:r>
    </w:p>
    <w:p w:rsidR="007D2FC9" w:rsidRDefault="007D2FC9">
      <w:pPr>
        <w:pStyle w:val="Heading1"/>
      </w:pPr>
      <w:r>
        <w:t>Financial Plan</w:t>
      </w:r>
    </w:p>
    <w:p w:rsidR="007D2FC9" w:rsidRDefault="007D2FC9">
      <w:r>
        <w:t>The financial plan should flow logically from the conclusions drawn about your organisation's financial situation within your Context.  It should include:</w:t>
      </w:r>
    </w:p>
    <w:p w:rsidR="007D2FC9" w:rsidRDefault="007D2FC9" w:rsidP="007D2FC9">
      <w:pPr>
        <w:numPr>
          <w:ilvl w:val="0"/>
          <w:numId w:val="15"/>
        </w:numPr>
        <w:spacing w:after="120"/>
        <w:ind w:left="709" w:hanging="425"/>
      </w:pPr>
      <w:r>
        <w:t>an assessment of your organisation's current financial situation (where are we now); and</w:t>
      </w:r>
    </w:p>
    <w:p w:rsidR="007D2FC9" w:rsidRDefault="007D2FC9" w:rsidP="007D2FC9">
      <w:pPr>
        <w:numPr>
          <w:ilvl w:val="0"/>
          <w:numId w:val="15"/>
        </w:numPr>
        <w:spacing w:after="120"/>
        <w:ind w:left="709" w:hanging="425"/>
      </w:pPr>
      <w:r>
        <w:t>a vision of the financial situation at the end of the period covered by the business plan (where do we want to be).</w:t>
      </w:r>
    </w:p>
    <w:p w:rsidR="007D2FC9" w:rsidRDefault="007D2FC9">
      <w:r>
        <w:t xml:space="preserve">You should provide a financial forecast (as shown in </w:t>
      </w:r>
      <w:r>
        <w:rPr>
          <w:lang w:val="en-US"/>
        </w:rPr>
        <w:fldChar w:fldCharType="begin"/>
      </w:r>
      <w:r>
        <w:rPr>
          <w:lang w:val="en-US"/>
        </w:rPr>
        <w:instrText xml:space="preserve"> REF _Ref158198389 \h </w:instrText>
      </w:r>
      <w:r>
        <w:rPr>
          <w:lang w:val="en-US"/>
        </w:rPr>
      </w:r>
      <w:r>
        <w:rPr>
          <w:lang w:val="en-US"/>
        </w:rPr>
        <w:fldChar w:fldCharType="separate"/>
      </w:r>
      <w:r w:rsidR="0079085B">
        <w:t xml:space="preserve">Figure </w:t>
      </w:r>
      <w:r w:rsidR="0079085B">
        <w:rPr>
          <w:noProof/>
        </w:rPr>
        <w:t>4</w:t>
      </w:r>
      <w:r>
        <w:rPr>
          <w:lang w:val="en-US"/>
        </w:rPr>
        <w:fldChar w:fldCharType="end"/>
      </w:r>
      <w:r>
        <w:t xml:space="preserve"> </w:t>
      </w:r>
      <w:r>
        <w:fldChar w:fldCharType="begin"/>
      </w:r>
      <w:r>
        <w:instrText xml:space="preserve"> REF _Ref158198380 \p \h </w:instrText>
      </w:r>
      <w:r>
        <w:fldChar w:fldCharType="separate"/>
      </w:r>
      <w:r w:rsidR="0079085B">
        <w:t>below</w:t>
      </w:r>
      <w:r>
        <w:fldChar w:fldCharType="end"/>
      </w:r>
      <w:r>
        <w:t>) for each year covered by the business plan.  The figures in your forecast should support and demonstrate the statements made in your financial plan and throughout your entire business plan.</w:t>
      </w:r>
    </w:p>
    <w:p w:rsidR="007D2FC9" w:rsidRDefault="007D2FC9">
      <w:pPr>
        <w:rPr>
          <w:rFonts w:ascii="Times New Roman" w:hAnsi="Times New Roman"/>
        </w:rPr>
      </w:pPr>
      <w:r>
        <w:t>Break-even or deficit forecasts across several years are not desirable without explanatory commentary.</w:t>
      </w:r>
    </w:p>
    <w:p w:rsidR="007D2FC9" w:rsidRDefault="007D2FC9">
      <w:pPr>
        <w:pStyle w:val="Heading1"/>
        <w:keepNext/>
        <w:widowControl/>
        <w:spacing w:before="0" w:after="120"/>
      </w:pPr>
      <w:r>
        <w:br w:type="page"/>
      </w:r>
      <w:r>
        <w:lastRenderedPageBreak/>
        <w:t xml:space="preserve">Management </w:t>
      </w:r>
    </w:p>
    <w:p w:rsidR="007D2FC9" w:rsidRDefault="007D2FC9">
      <w:pPr>
        <w:pStyle w:val="Heading2"/>
        <w:keepNext/>
        <w:widowControl/>
        <w:spacing w:before="60"/>
      </w:pPr>
      <w:r>
        <w:t>Organisational Structure</w:t>
      </w:r>
    </w:p>
    <w:p w:rsidR="007D2FC9" w:rsidRDefault="007D2FC9">
      <w:r>
        <w:t xml:space="preserve">Include an organisational chart showing role and responsibilities for each position, and to whom they report. </w:t>
      </w:r>
    </w:p>
    <w:p w:rsidR="007D2FC9" w:rsidRDefault="007D2FC9">
      <w:pPr>
        <w:pStyle w:val="Heading2"/>
        <w:spacing w:before="60"/>
      </w:pPr>
      <w:r>
        <w:t>Role of the Board and Governance</w:t>
      </w:r>
    </w:p>
    <w:p w:rsidR="007D2FC9" w:rsidRDefault="007D2FC9">
      <w:r>
        <w:t xml:space="preserve">This will be a list of your Board members, the skills they bring to the Board and specific role(s), if any, that they have on the Board. You should provide this information as shown in </w:t>
      </w:r>
      <w:r>
        <w:rPr>
          <w:lang w:val="en-US"/>
        </w:rPr>
        <w:fldChar w:fldCharType="begin"/>
      </w:r>
      <w:r>
        <w:rPr>
          <w:lang w:val="en-US"/>
        </w:rPr>
        <w:instrText xml:space="preserve"> REF _Ref161186290 \h </w:instrText>
      </w:r>
      <w:r>
        <w:rPr>
          <w:lang w:val="en-US"/>
        </w:rPr>
      </w:r>
      <w:r>
        <w:rPr>
          <w:lang w:val="en-US"/>
        </w:rPr>
        <w:fldChar w:fldCharType="separate"/>
      </w:r>
      <w:r w:rsidR="0079085B">
        <w:t xml:space="preserve">Figure </w:t>
      </w:r>
      <w:r w:rsidR="0079085B">
        <w:rPr>
          <w:noProof/>
        </w:rPr>
        <w:t>5</w:t>
      </w:r>
      <w:r>
        <w:rPr>
          <w:lang w:val="en-US"/>
        </w:rPr>
        <w:fldChar w:fldCharType="end"/>
      </w:r>
      <w:r>
        <w:t xml:space="preserve"> </w:t>
      </w:r>
      <w:r>
        <w:fldChar w:fldCharType="begin"/>
      </w:r>
      <w:r>
        <w:instrText xml:space="preserve"> REF _Ref158198380 \p \h </w:instrText>
      </w:r>
      <w:r>
        <w:fldChar w:fldCharType="separate"/>
      </w:r>
      <w:r w:rsidR="0079085B">
        <w:t>below</w:t>
      </w:r>
      <w:r>
        <w:fldChar w:fldCharType="end"/>
      </w:r>
      <w:r>
        <w:t>.</w:t>
      </w:r>
    </w:p>
    <w:p w:rsidR="007D2FC9" w:rsidRDefault="007D2FC9">
      <w:r>
        <w:t>It should give a clear indication of the demarcation between the Board and executive staff, and detail any delegations of responsibility.</w:t>
      </w:r>
    </w:p>
    <w:p w:rsidR="007D2FC9" w:rsidRDefault="007D2FC9">
      <w:pPr>
        <w:pStyle w:val="Heading2"/>
        <w:spacing w:before="60"/>
      </w:pPr>
      <w:r>
        <w:t>Succession Plan</w:t>
      </w:r>
    </w:p>
    <w:p w:rsidR="007D2FC9" w:rsidRDefault="007D2FC9">
      <w:r>
        <w:t xml:space="preserve">An effective succession plan is proactive, ensuring that your organisation continues to have the skills and expertise necessary to achieve your Goals. </w:t>
      </w:r>
    </w:p>
    <w:p w:rsidR="007D2FC9" w:rsidRDefault="007D2FC9">
      <w:r>
        <w:t xml:space="preserve">Ideally, your plan should contain Strategies to: </w:t>
      </w:r>
    </w:p>
    <w:p w:rsidR="007D2FC9" w:rsidRDefault="007D2FC9" w:rsidP="007D2FC9">
      <w:pPr>
        <w:numPr>
          <w:ilvl w:val="0"/>
          <w:numId w:val="20"/>
        </w:numPr>
        <w:spacing w:after="0"/>
        <w:ind w:left="357" w:hanging="357"/>
      </w:pPr>
      <w:bookmarkStart w:id="3" w:name="OLE_LINK3"/>
      <w:r>
        <w:t>Address any issues identified with the Context section (Consider if there any gaps in your organisation’s skill set</w:t>
      </w:r>
      <w:bookmarkEnd w:id="3"/>
      <w:r>
        <w:t>);</w:t>
      </w:r>
    </w:p>
    <w:p w:rsidR="007D2FC9" w:rsidRDefault="007D2FC9" w:rsidP="007D2FC9">
      <w:pPr>
        <w:numPr>
          <w:ilvl w:val="0"/>
          <w:numId w:val="20"/>
        </w:numPr>
        <w:spacing w:after="0"/>
        <w:ind w:left="357" w:hanging="357"/>
      </w:pPr>
      <w:r>
        <w:t>Recruit or develop Board members and staff with any new skills and expertise required to achieve your Goals;</w:t>
      </w:r>
    </w:p>
    <w:p w:rsidR="007D2FC9" w:rsidRDefault="007D2FC9" w:rsidP="007D2FC9">
      <w:pPr>
        <w:numPr>
          <w:ilvl w:val="0"/>
          <w:numId w:val="20"/>
        </w:numPr>
        <w:spacing w:after="0"/>
        <w:ind w:left="357" w:hanging="357"/>
      </w:pPr>
      <w:r>
        <w:t>Ensure that your Board has the necessary marketing, legal, financial, fundraising, business, government and community relations skills and expertise;</w:t>
      </w:r>
    </w:p>
    <w:p w:rsidR="007D2FC9" w:rsidRDefault="007D2FC9" w:rsidP="007D2FC9">
      <w:pPr>
        <w:numPr>
          <w:ilvl w:val="0"/>
          <w:numId w:val="20"/>
        </w:numPr>
        <w:spacing w:after="0"/>
        <w:ind w:left="357" w:hanging="357"/>
      </w:pPr>
      <w:r>
        <w:t>Ensure a regular turnover of Board members (Longstanding Boards can stagnate even though their corporate knowledge may seem invaluable – times, contexts and environments change, and personnel need to change with them); and</w:t>
      </w:r>
    </w:p>
    <w:p w:rsidR="007D2FC9" w:rsidRDefault="007D2FC9" w:rsidP="007D2FC9">
      <w:pPr>
        <w:numPr>
          <w:ilvl w:val="0"/>
          <w:numId w:val="20"/>
        </w:numPr>
        <w:spacing w:after="120"/>
        <w:ind w:left="357" w:hanging="357"/>
      </w:pPr>
      <w:r>
        <w:t>Minimise the disruption caused by the sudden or planned departure of key Board members and staff.</w:t>
      </w:r>
    </w:p>
    <w:p w:rsidR="007D2FC9" w:rsidRDefault="007D2FC9">
      <w:r>
        <w:t>It maybe valuable to encourage Aboriginal and Torres Strait Islander employment within your organisation, or to support existing Aboriginal and Torres Strait Islander employees to develop relevant skills that allow them to contribute to the Goals and build successful long-term careers within the organisation/industry.</w:t>
      </w:r>
    </w:p>
    <w:p w:rsidR="007D2FC9" w:rsidRDefault="007D2FC9">
      <w:pPr>
        <w:pStyle w:val="Heading2"/>
        <w:spacing w:before="60"/>
      </w:pPr>
      <w:r>
        <w:t>Risk Management Plan</w:t>
      </w:r>
    </w:p>
    <w:p w:rsidR="007D2FC9" w:rsidRDefault="007D2FC9">
      <w:r>
        <w:t>Identify the major obstacles to achieving your business plan and Goals (not risks to your organisation as such).  Consider what could go wrong and whether you are making assumptions that could be proven to be incorrect.</w:t>
      </w:r>
    </w:p>
    <w:p w:rsidR="007D2FC9" w:rsidRDefault="007D2FC9">
      <w:pPr>
        <w:spacing w:after="60"/>
      </w:pPr>
      <w:r>
        <w:t>Provide a comprehensive plan that demonstrates:</w:t>
      </w:r>
    </w:p>
    <w:p w:rsidR="007D2FC9" w:rsidRDefault="007D2FC9" w:rsidP="007D2FC9">
      <w:pPr>
        <w:numPr>
          <w:ilvl w:val="0"/>
          <w:numId w:val="16"/>
        </w:numPr>
        <w:spacing w:after="0"/>
        <w:ind w:left="1077" w:hanging="357"/>
      </w:pPr>
      <w:r>
        <w:t>probability of all potential risks;</w:t>
      </w:r>
    </w:p>
    <w:p w:rsidR="007D2FC9" w:rsidRDefault="007D2FC9" w:rsidP="007D2FC9">
      <w:pPr>
        <w:numPr>
          <w:ilvl w:val="0"/>
          <w:numId w:val="16"/>
        </w:numPr>
        <w:spacing w:after="0"/>
        <w:ind w:left="1077" w:hanging="357"/>
      </w:pPr>
      <w:r>
        <w:t>impact of all potential risks; and</w:t>
      </w:r>
    </w:p>
    <w:p w:rsidR="007D2FC9" w:rsidRDefault="007D2FC9">
      <w:pPr>
        <w:numPr>
          <w:ilvl w:val="0"/>
          <w:numId w:val="16"/>
        </w:numPr>
      </w:pPr>
      <w:r>
        <w:t>Strategies to mitigate potential risks.</w:t>
      </w:r>
    </w:p>
    <w:p w:rsidR="007D2FC9" w:rsidRDefault="007D2FC9">
      <w:pPr>
        <w:spacing w:after="60"/>
      </w:pPr>
      <w:r>
        <w:t>As a guide, some risks to consider include:</w:t>
      </w:r>
    </w:p>
    <w:p w:rsidR="007D2FC9" w:rsidRDefault="007D2FC9" w:rsidP="007D2FC9">
      <w:pPr>
        <w:numPr>
          <w:ilvl w:val="0"/>
          <w:numId w:val="17"/>
        </w:numPr>
        <w:spacing w:after="0"/>
        <w:ind w:left="357" w:hanging="357"/>
      </w:pPr>
      <w:r>
        <w:t>Environmental/external risks (that is, beyond the control of your organisation) – consider whether any of your income sources have the potential to be affected by significant economic changes.  Think about whether your funding likely to be affected by changes in government or government policy.</w:t>
      </w:r>
    </w:p>
    <w:p w:rsidR="007D2FC9" w:rsidRDefault="007D2FC9" w:rsidP="007D2FC9">
      <w:pPr>
        <w:numPr>
          <w:ilvl w:val="0"/>
          <w:numId w:val="17"/>
        </w:numPr>
        <w:spacing w:after="0"/>
        <w:ind w:left="357" w:hanging="357"/>
      </w:pPr>
      <w:r>
        <w:t>Financial risks – consider whether your organisation can afford the Goals and/or Strategies and look at your organisation’s level of exposure or financial commitment.</w:t>
      </w:r>
    </w:p>
    <w:p w:rsidR="007D2FC9" w:rsidRDefault="007D2FC9" w:rsidP="007D2FC9">
      <w:pPr>
        <w:numPr>
          <w:ilvl w:val="0"/>
          <w:numId w:val="17"/>
        </w:numPr>
        <w:spacing w:after="0"/>
        <w:ind w:left="357" w:hanging="357"/>
      </w:pPr>
      <w:r>
        <w:t>Marketing and reputation risks – consider whether your organisation has adequate safeguards in place to monitor impacts on credibility and maintain positive stakeholder relationships.</w:t>
      </w:r>
    </w:p>
    <w:p w:rsidR="007D2FC9" w:rsidRDefault="007D2FC9" w:rsidP="007D2FC9">
      <w:pPr>
        <w:numPr>
          <w:ilvl w:val="0"/>
          <w:numId w:val="17"/>
        </w:numPr>
        <w:spacing w:after="0"/>
        <w:ind w:left="357" w:hanging="357"/>
      </w:pPr>
      <w:r>
        <w:t>Management risks – consider whether your organisation has the expertise to manage new strategies and what would happen if key people left your organisation.</w:t>
      </w:r>
    </w:p>
    <w:p w:rsidR="007D2FC9" w:rsidRDefault="007D2FC9" w:rsidP="007D2FC9">
      <w:pPr>
        <w:numPr>
          <w:ilvl w:val="0"/>
          <w:numId w:val="17"/>
        </w:numPr>
        <w:ind w:left="357" w:hanging="357"/>
      </w:pPr>
      <w:r>
        <w:t>Operational risks – consider whether your organisation can implement the changes in the business plan.</w:t>
      </w:r>
    </w:p>
    <w:p w:rsidR="007D2FC9" w:rsidRDefault="007D2FC9">
      <w:pPr>
        <w:pStyle w:val="Heading1"/>
        <w:spacing w:before="0"/>
      </w:pPr>
      <w:r>
        <w:br w:type="page"/>
      </w:r>
      <w:r>
        <w:lastRenderedPageBreak/>
        <w:t>Sample Business Plan Components</w:t>
      </w:r>
    </w:p>
    <w:p w:rsidR="007D2FC9" w:rsidRDefault="007D2FC9">
      <w:pPr>
        <w:pStyle w:val="Caption"/>
        <w:keepNext/>
        <w:spacing w:before="0"/>
      </w:pPr>
      <w:bookmarkStart w:id="4" w:name="_Ref158194082"/>
      <w:bookmarkStart w:id="5" w:name="_Ref161110637"/>
      <w:r>
        <w:t xml:space="preserve">Figure </w:t>
      </w:r>
      <w:fldSimple w:instr=" SEQ Figure \* ARABIC ">
        <w:r w:rsidR="0079085B">
          <w:rPr>
            <w:noProof/>
          </w:rPr>
          <w:t>1</w:t>
        </w:r>
      </w:fldSimple>
      <w:bookmarkEnd w:id="4"/>
      <w:r>
        <w:t>: Sample Goals and Strategies matrix</w:t>
      </w:r>
      <w:bookmarkEnd w:id="5"/>
    </w:p>
    <w:tbl>
      <w:tblPr>
        <w:tblW w:w="9525" w:type="dxa"/>
        <w:tblInd w:w="-15" w:type="dxa"/>
        <w:tblCellMar>
          <w:left w:w="0" w:type="dxa"/>
          <w:right w:w="0" w:type="dxa"/>
        </w:tblCellMar>
        <w:tblLook w:val="0000"/>
      </w:tblPr>
      <w:tblGrid>
        <w:gridCol w:w="3004"/>
        <w:gridCol w:w="1630"/>
        <w:gridCol w:w="1630"/>
        <w:gridCol w:w="1630"/>
        <w:gridCol w:w="1631"/>
      </w:tblGrid>
      <w:tr w:rsidR="007D2FC9">
        <w:trPr>
          <w:cantSplit/>
          <w:tblHeader/>
        </w:trPr>
        <w:tc>
          <w:tcPr>
            <w:tcW w:w="3004" w:type="dxa"/>
            <w:vMerge w:val="restart"/>
            <w:tcBorders>
              <w:top w:val="single" w:sz="4" w:space="0" w:color="auto"/>
              <w:left w:val="single" w:sz="4" w:space="0" w:color="auto"/>
            </w:tcBorders>
            <w:tcMar>
              <w:top w:w="12" w:type="dxa"/>
              <w:left w:w="12" w:type="dxa"/>
              <w:bottom w:w="0" w:type="dxa"/>
              <w:right w:w="12" w:type="dxa"/>
            </w:tcMar>
          </w:tcPr>
          <w:p w:rsidR="007D2FC9" w:rsidRDefault="007D2FC9">
            <w:pPr>
              <w:pStyle w:val="Heading3"/>
              <w:spacing w:after="0"/>
              <w:jc w:val="center"/>
              <w:rPr>
                <w:rFonts w:eastAsia="Arial Unicode MS"/>
                <w:b w:val="0"/>
                <w:bCs w:val="0"/>
              </w:rPr>
            </w:pPr>
            <w:r>
              <w:rPr>
                <w:rFonts w:eastAsia="Arial Unicode MS"/>
              </w:rPr>
              <w:t>Strategies</w:t>
            </w:r>
          </w:p>
        </w:tc>
        <w:tc>
          <w:tcPr>
            <w:tcW w:w="6521" w:type="dxa"/>
            <w:gridSpan w:val="4"/>
            <w:tcBorders>
              <w:top w:val="single" w:sz="4" w:space="0" w:color="auto"/>
              <w:right w:val="single" w:sz="4" w:space="0" w:color="auto"/>
            </w:tcBorders>
            <w:tcMar>
              <w:top w:w="12" w:type="dxa"/>
              <w:left w:w="12" w:type="dxa"/>
              <w:bottom w:w="0" w:type="dxa"/>
              <w:right w:w="12" w:type="dxa"/>
            </w:tcMar>
            <w:vAlign w:val="center"/>
          </w:tcPr>
          <w:p w:rsidR="007D2FC9" w:rsidRDefault="007D2FC9">
            <w:pPr>
              <w:spacing w:after="0"/>
              <w:jc w:val="center"/>
              <w:rPr>
                <w:rFonts w:eastAsia="Arial Unicode MS"/>
                <w:b/>
                <w:bCs/>
                <w:szCs w:val="16"/>
              </w:rPr>
            </w:pPr>
            <w:r>
              <w:rPr>
                <w:rFonts w:eastAsia="Arial Unicode MS"/>
                <w:b/>
                <w:bCs/>
                <w:szCs w:val="16"/>
              </w:rPr>
              <w:t>Goals</w:t>
            </w:r>
          </w:p>
        </w:tc>
      </w:tr>
      <w:tr w:rsidR="007D2FC9">
        <w:trPr>
          <w:cantSplit/>
          <w:tblHeader/>
        </w:trPr>
        <w:tc>
          <w:tcPr>
            <w:tcW w:w="3004" w:type="dxa"/>
            <w:vMerge/>
            <w:tcBorders>
              <w:left w:val="single" w:sz="4" w:space="0" w:color="auto"/>
              <w:bottom w:val="single" w:sz="4" w:space="0" w:color="auto"/>
            </w:tcBorders>
            <w:tcMar>
              <w:top w:w="12" w:type="dxa"/>
              <w:left w:w="12" w:type="dxa"/>
              <w:bottom w:w="0" w:type="dxa"/>
              <w:right w:w="12" w:type="dxa"/>
            </w:tcMar>
            <w:vAlign w:val="bottom"/>
          </w:tcPr>
          <w:p w:rsidR="007D2FC9" w:rsidRDefault="007D2FC9">
            <w:pPr>
              <w:pStyle w:val="Heading3"/>
              <w:spacing w:after="0"/>
              <w:jc w:val="center"/>
              <w:rPr>
                <w:rFonts w:eastAsia="Arial Unicode MS" w:cs="Tahoma"/>
                <w:sz w:val="18"/>
              </w:rPr>
            </w:pPr>
          </w:p>
        </w:tc>
        <w:tc>
          <w:tcPr>
            <w:tcW w:w="1630" w:type="dxa"/>
            <w:tcBorders>
              <w:bottom w:val="single" w:sz="4" w:space="0" w:color="auto"/>
            </w:tcBorders>
            <w:tcMar>
              <w:top w:w="12" w:type="dxa"/>
              <w:left w:w="12" w:type="dxa"/>
              <w:bottom w:w="0" w:type="dxa"/>
              <w:right w:w="12" w:type="dxa"/>
            </w:tcMar>
          </w:tcPr>
          <w:p w:rsidR="007D2FC9" w:rsidRDefault="007D2FC9">
            <w:pPr>
              <w:spacing w:after="0"/>
              <w:jc w:val="center"/>
              <w:rPr>
                <w:rFonts w:eastAsia="Arial Unicode MS" w:cs="Tahoma"/>
                <w:b/>
                <w:bCs/>
                <w:szCs w:val="16"/>
              </w:rPr>
            </w:pPr>
            <w:r>
              <w:t>Nationally recognised exhibitions of innovative visual art &amp; interdisciplinary art forms</w:t>
            </w:r>
          </w:p>
        </w:tc>
        <w:tc>
          <w:tcPr>
            <w:tcW w:w="1630" w:type="dxa"/>
            <w:tcBorders>
              <w:bottom w:val="single" w:sz="4" w:space="0" w:color="auto"/>
            </w:tcBorders>
            <w:tcMar>
              <w:top w:w="12" w:type="dxa"/>
              <w:left w:w="12" w:type="dxa"/>
              <w:bottom w:w="0" w:type="dxa"/>
              <w:right w:w="12" w:type="dxa"/>
            </w:tcMar>
          </w:tcPr>
          <w:p w:rsidR="007D2FC9" w:rsidRDefault="007D2FC9">
            <w:pPr>
              <w:spacing w:after="0"/>
              <w:jc w:val="center"/>
            </w:pPr>
            <w:r>
              <w:t xml:space="preserve">More people experience and, understand the value of contemporary art </w:t>
            </w:r>
          </w:p>
        </w:tc>
        <w:tc>
          <w:tcPr>
            <w:tcW w:w="1630" w:type="dxa"/>
            <w:tcBorders>
              <w:bottom w:val="single" w:sz="4" w:space="0" w:color="auto"/>
            </w:tcBorders>
            <w:tcMar>
              <w:top w:w="12" w:type="dxa"/>
              <w:left w:w="12" w:type="dxa"/>
              <w:bottom w:w="0" w:type="dxa"/>
              <w:right w:w="12" w:type="dxa"/>
            </w:tcMar>
          </w:tcPr>
          <w:p w:rsidR="007D2FC9" w:rsidRDefault="007D2FC9">
            <w:pPr>
              <w:spacing w:after="0"/>
              <w:jc w:val="center"/>
              <w:rPr>
                <w:rFonts w:eastAsia="Arial Unicode MS" w:cs="Tahoma"/>
                <w:b/>
                <w:bCs/>
                <w:szCs w:val="16"/>
              </w:rPr>
            </w:pPr>
            <w:r>
              <w:t>Diversified income streams to ensure financial sustainability</w:t>
            </w:r>
          </w:p>
        </w:tc>
        <w:tc>
          <w:tcPr>
            <w:tcW w:w="1631" w:type="dxa"/>
            <w:tcBorders>
              <w:bottom w:val="single" w:sz="4" w:space="0" w:color="auto"/>
              <w:right w:val="single" w:sz="4" w:space="0" w:color="auto"/>
            </w:tcBorders>
            <w:tcMar>
              <w:top w:w="12" w:type="dxa"/>
              <w:left w:w="12" w:type="dxa"/>
              <w:bottom w:w="0" w:type="dxa"/>
              <w:right w:w="12" w:type="dxa"/>
            </w:tcMar>
          </w:tcPr>
          <w:p w:rsidR="007D2FC9" w:rsidRDefault="007D2FC9">
            <w:pPr>
              <w:spacing w:after="0"/>
              <w:jc w:val="center"/>
              <w:rPr>
                <w:rFonts w:eastAsia="Arial Unicode MS" w:cs="Tahoma"/>
                <w:bCs/>
                <w:szCs w:val="16"/>
              </w:rPr>
            </w:pPr>
            <w:r>
              <w:rPr>
                <w:rFonts w:eastAsia="Arial Unicode MS" w:cs="Tahoma"/>
                <w:bCs/>
                <w:szCs w:val="16"/>
              </w:rPr>
              <w:t>Organisational processes continue to enhance Purpose</w:t>
            </w:r>
          </w:p>
        </w:tc>
      </w:tr>
      <w:tr w:rsidR="007D2FC9">
        <w:tc>
          <w:tcPr>
            <w:tcW w:w="3004" w:type="dxa"/>
            <w:tcBorders>
              <w:top w:val="single" w:sz="4" w:space="0" w:color="auto"/>
              <w:left w:val="single" w:sz="4" w:space="0" w:color="auto"/>
              <w:bottom w:val="dotted" w:sz="4" w:space="0" w:color="auto"/>
              <w:right w:val="dotted" w:sz="4" w:space="0" w:color="auto"/>
            </w:tcBorders>
            <w:tcMar>
              <w:top w:w="12" w:type="dxa"/>
              <w:left w:w="12" w:type="dxa"/>
              <w:bottom w:w="0" w:type="dxa"/>
              <w:right w:w="12" w:type="dxa"/>
            </w:tcMar>
          </w:tcPr>
          <w:p w:rsidR="007D2FC9" w:rsidRDefault="007D2FC9">
            <w:pPr>
              <w:spacing w:after="0"/>
              <w:rPr>
                <w:rFonts w:eastAsia="Arial Unicode MS"/>
                <w:sz w:val="18"/>
              </w:rPr>
            </w:pPr>
            <w:r>
              <w:rPr>
                <w:rFonts w:eastAsia="Arial Unicode MS"/>
                <w:sz w:val="18"/>
              </w:rPr>
              <w:t xml:space="preserve">Present 12 exhibitions per annum with an </w:t>
            </w:r>
            <w:r>
              <w:rPr>
                <w:sz w:val="18"/>
              </w:rPr>
              <w:t>emphasis on the development and presentation of new work</w:t>
            </w:r>
          </w:p>
        </w:tc>
        <w:tc>
          <w:tcPr>
            <w:tcW w:w="1630" w:type="dxa"/>
            <w:tcBorders>
              <w:top w:val="single" w:sz="4" w:space="0" w:color="auto"/>
              <w:left w:val="dotted" w:sz="4" w:space="0" w:color="auto"/>
              <w:bottom w:val="dotted" w:sz="4" w:space="0" w:color="auto"/>
              <w:right w:val="dotted" w:sz="4" w:space="0" w:color="auto"/>
            </w:tcBorders>
            <w:tcMar>
              <w:top w:w="12" w:type="dxa"/>
              <w:left w:w="12" w:type="dxa"/>
              <w:bottom w:w="0" w:type="dxa"/>
              <w:right w:w="12" w:type="dxa"/>
            </w:tcMar>
            <w:vAlign w:val="center"/>
          </w:tcPr>
          <w:p w:rsidR="007D2FC9" w:rsidRDefault="007D2FC9">
            <w:pPr>
              <w:pStyle w:val="Heading2"/>
              <w:spacing w:beforeLines="60" w:afterLines="60"/>
              <w:rPr>
                <w:rFonts w:eastAsia="Arial Unicode MS" w:cs="Tahoma"/>
                <w:b w:val="0"/>
                <w:bCs/>
                <w:sz w:val="18"/>
              </w:rPr>
            </w:pPr>
            <w:r>
              <w:rPr>
                <w:rFonts w:eastAsia="Arial Unicode MS" w:cs="Tahoma"/>
                <w:b w:val="0"/>
                <w:bCs/>
                <w:sz w:val="18"/>
              </w:rPr>
              <w:t>YES</w:t>
            </w:r>
          </w:p>
        </w:tc>
        <w:tc>
          <w:tcPr>
            <w:tcW w:w="1630" w:type="dxa"/>
            <w:tcBorders>
              <w:top w:val="single" w:sz="4" w:space="0" w:color="auto"/>
              <w:left w:val="dotted" w:sz="4" w:space="0" w:color="auto"/>
              <w:bottom w:val="dotted" w:sz="4" w:space="0" w:color="auto"/>
              <w:right w:val="dotted" w:sz="4" w:space="0" w:color="auto"/>
            </w:tcBorders>
            <w:tcMar>
              <w:top w:w="12" w:type="dxa"/>
              <w:left w:w="12" w:type="dxa"/>
              <w:bottom w:w="0" w:type="dxa"/>
              <w:right w:w="12" w:type="dxa"/>
            </w:tcMar>
            <w:vAlign w:val="center"/>
          </w:tcPr>
          <w:p w:rsidR="007D2FC9" w:rsidRDefault="007D2FC9">
            <w:pPr>
              <w:pStyle w:val="Heading9"/>
              <w:spacing w:beforeLines="60" w:afterLines="60"/>
              <w:rPr>
                <w:b w:val="0"/>
                <w:szCs w:val="16"/>
              </w:rPr>
            </w:pPr>
            <w:r>
              <w:rPr>
                <w:b w:val="0"/>
                <w:szCs w:val="16"/>
              </w:rPr>
              <w:t>YES</w:t>
            </w:r>
          </w:p>
        </w:tc>
        <w:tc>
          <w:tcPr>
            <w:tcW w:w="1630" w:type="dxa"/>
            <w:tcBorders>
              <w:top w:val="single" w:sz="4" w:space="0" w:color="auto"/>
              <w:left w:val="dotted" w:sz="4" w:space="0" w:color="auto"/>
              <w:bottom w:val="dotted" w:sz="4" w:space="0" w:color="auto"/>
              <w:right w:val="dotted" w:sz="4" w:space="0" w:color="auto"/>
            </w:tcBorders>
            <w:tcMar>
              <w:top w:w="12" w:type="dxa"/>
              <w:left w:w="12" w:type="dxa"/>
              <w:bottom w:w="0" w:type="dxa"/>
              <w:right w:w="12" w:type="dxa"/>
            </w:tcMar>
            <w:vAlign w:val="center"/>
          </w:tcPr>
          <w:p w:rsidR="007D2FC9" w:rsidRDefault="007D2FC9">
            <w:pPr>
              <w:spacing w:beforeLines="60" w:afterLines="60"/>
              <w:jc w:val="center"/>
              <w:rPr>
                <w:rFonts w:eastAsia="Arial Unicode MS" w:cs="Tahoma"/>
                <w:bCs/>
                <w:sz w:val="18"/>
                <w:szCs w:val="16"/>
              </w:rPr>
            </w:pPr>
          </w:p>
        </w:tc>
        <w:tc>
          <w:tcPr>
            <w:tcW w:w="1631" w:type="dxa"/>
            <w:tcBorders>
              <w:top w:val="single" w:sz="4" w:space="0" w:color="auto"/>
              <w:left w:val="dotted" w:sz="4" w:space="0" w:color="auto"/>
              <w:bottom w:val="dotted" w:sz="4" w:space="0" w:color="auto"/>
              <w:right w:val="single" w:sz="4" w:space="0" w:color="auto"/>
            </w:tcBorders>
            <w:tcMar>
              <w:top w:w="12" w:type="dxa"/>
              <w:left w:w="12" w:type="dxa"/>
              <w:bottom w:w="0" w:type="dxa"/>
              <w:right w:w="12" w:type="dxa"/>
            </w:tcMar>
            <w:vAlign w:val="center"/>
          </w:tcPr>
          <w:p w:rsidR="007D2FC9" w:rsidRDefault="007D2FC9">
            <w:pPr>
              <w:spacing w:beforeLines="60" w:afterLines="60"/>
              <w:jc w:val="center"/>
              <w:rPr>
                <w:rFonts w:eastAsia="Arial Unicode MS" w:cs="Tahoma"/>
                <w:bCs/>
                <w:sz w:val="18"/>
                <w:szCs w:val="16"/>
              </w:rPr>
            </w:pPr>
          </w:p>
        </w:tc>
      </w:tr>
      <w:tr w:rsidR="007D2FC9">
        <w:tc>
          <w:tcPr>
            <w:tcW w:w="3004" w:type="dxa"/>
            <w:tcBorders>
              <w:top w:val="dotted" w:sz="4" w:space="0" w:color="auto"/>
              <w:left w:val="single" w:sz="4" w:space="0" w:color="auto"/>
              <w:bottom w:val="dotted" w:sz="4" w:space="0" w:color="auto"/>
              <w:right w:val="dotted" w:sz="4" w:space="0" w:color="auto"/>
            </w:tcBorders>
            <w:tcMar>
              <w:top w:w="12" w:type="dxa"/>
              <w:left w:w="12" w:type="dxa"/>
              <w:bottom w:w="0" w:type="dxa"/>
              <w:right w:w="12" w:type="dxa"/>
            </w:tcMar>
          </w:tcPr>
          <w:p w:rsidR="007D2FC9" w:rsidRDefault="007D2FC9">
            <w:pPr>
              <w:spacing w:after="0"/>
              <w:rPr>
                <w:rFonts w:eastAsia="Arial Unicode MS"/>
                <w:sz w:val="18"/>
              </w:rPr>
            </w:pPr>
            <w:r>
              <w:rPr>
                <w:sz w:val="18"/>
                <w:szCs w:val="16"/>
              </w:rPr>
              <w:t>Produce and distribute high quality publications</w:t>
            </w:r>
          </w:p>
        </w:tc>
        <w:tc>
          <w:tcPr>
            <w:tcW w:w="1630" w:type="dxa"/>
            <w:tcBorders>
              <w:top w:val="dotted" w:sz="4" w:space="0" w:color="auto"/>
              <w:left w:val="dotted" w:sz="4" w:space="0" w:color="auto"/>
              <w:bottom w:val="dotted" w:sz="4" w:space="0" w:color="auto"/>
              <w:right w:val="dotted" w:sz="4" w:space="0" w:color="auto"/>
            </w:tcBorders>
            <w:tcMar>
              <w:top w:w="12" w:type="dxa"/>
              <w:left w:w="12" w:type="dxa"/>
              <w:bottom w:w="0" w:type="dxa"/>
              <w:right w:w="12" w:type="dxa"/>
            </w:tcMar>
            <w:vAlign w:val="center"/>
          </w:tcPr>
          <w:p w:rsidR="007D2FC9" w:rsidRDefault="007D2FC9">
            <w:pPr>
              <w:spacing w:after="0"/>
              <w:jc w:val="center"/>
              <w:rPr>
                <w:rFonts w:eastAsia="Arial Unicode MS" w:cs="Tahoma"/>
                <w:sz w:val="18"/>
                <w:szCs w:val="16"/>
              </w:rPr>
            </w:pPr>
            <w:r>
              <w:rPr>
                <w:rFonts w:eastAsia="Arial Unicode MS" w:cs="Tahoma"/>
                <w:sz w:val="18"/>
                <w:szCs w:val="16"/>
              </w:rPr>
              <w:t>YES</w:t>
            </w:r>
          </w:p>
        </w:tc>
        <w:tc>
          <w:tcPr>
            <w:tcW w:w="1630" w:type="dxa"/>
            <w:tcBorders>
              <w:top w:val="dotted" w:sz="4" w:space="0" w:color="auto"/>
              <w:left w:val="dotted" w:sz="4" w:space="0" w:color="auto"/>
              <w:bottom w:val="dotted" w:sz="4" w:space="0" w:color="auto"/>
              <w:right w:val="dotted" w:sz="4" w:space="0" w:color="auto"/>
            </w:tcBorders>
            <w:tcMar>
              <w:top w:w="12" w:type="dxa"/>
              <w:left w:w="12" w:type="dxa"/>
              <w:bottom w:w="0" w:type="dxa"/>
              <w:right w:w="12" w:type="dxa"/>
            </w:tcMar>
            <w:vAlign w:val="center"/>
          </w:tcPr>
          <w:p w:rsidR="007D2FC9" w:rsidRDefault="007D2FC9">
            <w:pPr>
              <w:spacing w:after="0"/>
              <w:jc w:val="center"/>
              <w:rPr>
                <w:rFonts w:eastAsia="Arial Unicode MS" w:cs="Tahoma"/>
                <w:sz w:val="18"/>
                <w:szCs w:val="16"/>
              </w:rPr>
            </w:pPr>
            <w:r>
              <w:rPr>
                <w:rFonts w:eastAsia="Arial Unicode MS" w:cs="Tahoma"/>
                <w:sz w:val="18"/>
                <w:szCs w:val="16"/>
              </w:rPr>
              <w:t>YES</w:t>
            </w:r>
          </w:p>
        </w:tc>
        <w:tc>
          <w:tcPr>
            <w:tcW w:w="1630" w:type="dxa"/>
            <w:tcBorders>
              <w:top w:val="dotted" w:sz="4" w:space="0" w:color="auto"/>
              <w:left w:val="dotted" w:sz="4" w:space="0" w:color="auto"/>
              <w:bottom w:val="dotted" w:sz="4" w:space="0" w:color="auto"/>
              <w:right w:val="dotted" w:sz="4" w:space="0" w:color="auto"/>
            </w:tcBorders>
            <w:tcMar>
              <w:top w:w="12" w:type="dxa"/>
              <w:left w:w="12" w:type="dxa"/>
              <w:bottom w:w="0" w:type="dxa"/>
              <w:right w:w="12" w:type="dxa"/>
            </w:tcMar>
            <w:vAlign w:val="center"/>
          </w:tcPr>
          <w:p w:rsidR="007D2FC9" w:rsidRDefault="007D2FC9">
            <w:pPr>
              <w:spacing w:after="0"/>
              <w:jc w:val="center"/>
              <w:rPr>
                <w:rFonts w:eastAsia="Arial Unicode MS" w:cs="Tahoma"/>
                <w:sz w:val="18"/>
                <w:szCs w:val="16"/>
              </w:rPr>
            </w:pPr>
          </w:p>
        </w:tc>
        <w:tc>
          <w:tcPr>
            <w:tcW w:w="1631" w:type="dxa"/>
            <w:tcBorders>
              <w:top w:val="dotted" w:sz="4" w:space="0" w:color="auto"/>
              <w:left w:val="dotted" w:sz="4" w:space="0" w:color="auto"/>
              <w:bottom w:val="dotted" w:sz="4" w:space="0" w:color="auto"/>
              <w:right w:val="single" w:sz="4" w:space="0" w:color="auto"/>
            </w:tcBorders>
            <w:tcMar>
              <w:top w:w="12" w:type="dxa"/>
              <w:left w:w="12" w:type="dxa"/>
              <w:bottom w:w="0" w:type="dxa"/>
              <w:right w:w="12" w:type="dxa"/>
            </w:tcMar>
            <w:vAlign w:val="center"/>
          </w:tcPr>
          <w:p w:rsidR="007D2FC9" w:rsidRDefault="007D2FC9">
            <w:pPr>
              <w:spacing w:after="0"/>
              <w:jc w:val="center"/>
              <w:rPr>
                <w:rFonts w:eastAsia="Arial Unicode MS" w:cs="Tahoma"/>
                <w:sz w:val="18"/>
                <w:szCs w:val="16"/>
              </w:rPr>
            </w:pPr>
          </w:p>
        </w:tc>
      </w:tr>
      <w:tr w:rsidR="007D2FC9">
        <w:tc>
          <w:tcPr>
            <w:tcW w:w="3004" w:type="dxa"/>
            <w:tcBorders>
              <w:top w:val="dotted" w:sz="4" w:space="0" w:color="auto"/>
              <w:left w:val="single" w:sz="4" w:space="0" w:color="auto"/>
              <w:bottom w:val="dotted" w:sz="4" w:space="0" w:color="auto"/>
              <w:right w:val="dotted" w:sz="4" w:space="0" w:color="auto"/>
            </w:tcBorders>
            <w:tcMar>
              <w:top w:w="12" w:type="dxa"/>
              <w:left w:w="12" w:type="dxa"/>
              <w:bottom w:w="0" w:type="dxa"/>
              <w:right w:w="12" w:type="dxa"/>
            </w:tcMar>
          </w:tcPr>
          <w:p w:rsidR="007D2FC9" w:rsidRDefault="007D2FC9">
            <w:pPr>
              <w:spacing w:after="0"/>
              <w:rPr>
                <w:rFonts w:eastAsia="Arial Unicode MS"/>
                <w:sz w:val="18"/>
              </w:rPr>
            </w:pPr>
            <w:r>
              <w:rPr>
                <w:rFonts w:eastAsia="Arial Unicode MS"/>
                <w:sz w:val="18"/>
              </w:rPr>
              <w:t>Review communications strategy</w:t>
            </w:r>
          </w:p>
        </w:tc>
        <w:tc>
          <w:tcPr>
            <w:tcW w:w="1630" w:type="dxa"/>
            <w:tcBorders>
              <w:top w:val="dotted" w:sz="4" w:space="0" w:color="auto"/>
              <w:left w:val="dotted" w:sz="4" w:space="0" w:color="auto"/>
              <w:bottom w:val="dotted" w:sz="4" w:space="0" w:color="auto"/>
              <w:right w:val="dotted" w:sz="4" w:space="0" w:color="auto"/>
            </w:tcBorders>
            <w:tcMar>
              <w:top w:w="12" w:type="dxa"/>
              <w:left w:w="12" w:type="dxa"/>
              <w:bottom w:w="0" w:type="dxa"/>
              <w:right w:w="12" w:type="dxa"/>
            </w:tcMar>
            <w:vAlign w:val="center"/>
          </w:tcPr>
          <w:p w:rsidR="007D2FC9" w:rsidRDefault="007D2FC9">
            <w:pPr>
              <w:spacing w:after="0"/>
              <w:jc w:val="center"/>
              <w:rPr>
                <w:rFonts w:eastAsia="Arial Unicode MS" w:cs="Tahoma"/>
                <w:sz w:val="18"/>
                <w:szCs w:val="16"/>
              </w:rPr>
            </w:pPr>
            <w:r>
              <w:rPr>
                <w:rFonts w:eastAsia="Arial Unicode MS" w:cs="Tahoma"/>
                <w:sz w:val="18"/>
                <w:szCs w:val="16"/>
              </w:rPr>
              <w:t>YES</w:t>
            </w:r>
          </w:p>
        </w:tc>
        <w:tc>
          <w:tcPr>
            <w:tcW w:w="1630" w:type="dxa"/>
            <w:tcBorders>
              <w:top w:val="dotted" w:sz="4" w:space="0" w:color="auto"/>
              <w:left w:val="dotted" w:sz="4" w:space="0" w:color="auto"/>
              <w:bottom w:val="dotted" w:sz="4" w:space="0" w:color="auto"/>
              <w:right w:val="dotted" w:sz="4" w:space="0" w:color="auto"/>
            </w:tcBorders>
            <w:tcMar>
              <w:top w:w="12" w:type="dxa"/>
              <w:left w:w="12" w:type="dxa"/>
              <w:bottom w:w="0" w:type="dxa"/>
              <w:right w:w="12" w:type="dxa"/>
            </w:tcMar>
            <w:vAlign w:val="center"/>
          </w:tcPr>
          <w:p w:rsidR="007D2FC9" w:rsidRDefault="007D2FC9">
            <w:pPr>
              <w:spacing w:after="0"/>
              <w:jc w:val="center"/>
              <w:rPr>
                <w:rFonts w:eastAsia="Arial Unicode MS" w:cs="Tahoma"/>
                <w:sz w:val="18"/>
                <w:szCs w:val="16"/>
              </w:rPr>
            </w:pPr>
            <w:r>
              <w:rPr>
                <w:rFonts w:eastAsia="Arial Unicode MS" w:cs="Tahoma"/>
                <w:sz w:val="18"/>
                <w:szCs w:val="16"/>
              </w:rPr>
              <w:t>YES</w:t>
            </w:r>
          </w:p>
        </w:tc>
        <w:tc>
          <w:tcPr>
            <w:tcW w:w="1630" w:type="dxa"/>
            <w:tcBorders>
              <w:top w:val="dotted" w:sz="4" w:space="0" w:color="auto"/>
              <w:left w:val="dotted" w:sz="4" w:space="0" w:color="auto"/>
              <w:bottom w:val="dotted" w:sz="4" w:space="0" w:color="auto"/>
              <w:right w:val="dotted" w:sz="4" w:space="0" w:color="auto"/>
            </w:tcBorders>
            <w:tcMar>
              <w:top w:w="12" w:type="dxa"/>
              <w:left w:w="12" w:type="dxa"/>
              <w:bottom w:w="0" w:type="dxa"/>
              <w:right w:w="12" w:type="dxa"/>
            </w:tcMar>
            <w:vAlign w:val="center"/>
          </w:tcPr>
          <w:p w:rsidR="007D2FC9" w:rsidRDefault="007D2FC9">
            <w:pPr>
              <w:spacing w:after="0"/>
              <w:jc w:val="center"/>
              <w:rPr>
                <w:rFonts w:eastAsia="Arial Unicode MS" w:cs="Tahoma"/>
                <w:sz w:val="18"/>
                <w:szCs w:val="16"/>
              </w:rPr>
            </w:pPr>
            <w:r>
              <w:rPr>
                <w:rFonts w:eastAsia="Arial Unicode MS" w:cs="Tahoma"/>
                <w:sz w:val="18"/>
                <w:szCs w:val="16"/>
              </w:rPr>
              <w:t>YES</w:t>
            </w:r>
          </w:p>
        </w:tc>
        <w:tc>
          <w:tcPr>
            <w:tcW w:w="1631" w:type="dxa"/>
            <w:tcBorders>
              <w:top w:val="dotted" w:sz="4" w:space="0" w:color="auto"/>
              <w:left w:val="dotted" w:sz="4" w:space="0" w:color="auto"/>
              <w:bottom w:val="dotted" w:sz="4" w:space="0" w:color="auto"/>
              <w:right w:val="single" w:sz="4" w:space="0" w:color="auto"/>
            </w:tcBorders>
            <w:tcMar>
              <w:top w:w="12" w:type="dxa"/>
              <w:left w:w="12" w:type="dxa"/>
              <w:bottom w:w="0" w:type="dxa"/>
              <w:right w:w="12" w:type="dxa"/>
            </w:tcMar>
            <w:vAlign w:val="center"/>
          </w:tcPr>
          <w:p w:rsidR="007D2FC9" w:rsidRDefault="007D2FC9">
            <w:pPr>
              <w:spacing w:after="0"/>
              <w:jc w:val="center"/>
              <w:rPr>
                <w:rFonts w:eastAsia="Arial Unicode MS" w:cs="Tahoma"/>
                <w:sz w:val="18"/>
                <w:szCs w:val="16"/>
              </w:rPr>
            </w:pPr>
            <w:r>
              <w:rPr>
                <w:rFonts w:eastAsia="Arial Unicode MS" w:cs="Tahoma"/>
                <w:sz w:val="18"/>
                <w:szCs w:val="16"/>
              </w:rPr>
              <w:t>YES</w:t>
            </w:r>
          </w:p>
        </w:tc>
      </w:tr>
      <w:tr w:rsidR="007D2FC9">
        <w:trPr>
          <w:trHeight w:val="305"/>
        </w:trPr>
        <w:tc>
          <w:tcPr>
            <w:tcW w:w="3004" w:type="dxa"/>
            <w:tcBorders>
              <w:top w:val="dotted" w:sz="4" w:space="0" w:color="auto"/>
              <w:left w:val="single" w:sz="4" w:space="0" w:color="auto"/>
              <w:bottom w:val="dotted" w:sz="4" w:space="0" w:color="auto"/>
              <w:right w:val="dotted" w:sz="4" w:space="0" w:color="auto"/>
            </w:tcBorders>
            <w:tcMar>
              <w:top w:w="12" w:type="dxa"/>
              <w:left w:w="12" w:type="dxa"/>
              <w:bottom w:w="0" w:type="dxa"/>
              <w:right w:w="12" w:type="dxa"/>
            </w:tcMar>
          </w:tcPr>
          <w:p w:rsidR="007D2FC9" w:rsidRDefault="007D2FC9">
            <w:pPr>
              <w:spacing w:after="0"/>
              <w:rPr>
                <w:rFonts w:eastAsia="Arial Unicode MS"/>
                <w:sz w:val="18"/>
              </w:rPr>
            </w:pPr>
            <w:r>
              <w:rPr>
                <w:rFonts w:eastAsia="Arial Unicode MS"/>
                <w:sz w:val="18"/>
              </w:rPr>
              <w:t>Develop fundraising strategy</w:t>
            </w:r>
          </w:p>
        </w:tc>
        <w:tc>
          <w:tcPr>
            <w:tcW w:w="1630" w:type="dxa"/>
            <w:tcBorders>
              <w:top w:val="dotted" w:sz="4" w:space="0" w:color="auto"/>
              <w:left w:val="dotted" w:sz="4" w:space="0" w:color="auto"/>
              <w:bottom w:val="dotted" w:sz="4" w:space="0" w:color="auto"/>
              <w:right w:val="dotted" w:sz="4" w:space="0" w:color="auto"/>
            </w:tcBorders>
            <w:tcMar>
              <w:top w:w="12" w:type="dxa"/>
              <w:left w:w="12" w:type="dxa"/>
              <w:bottom w:w="0" w:type="dxa"/>
              <w:right w:w="12" w:type="dxa"/>
            </w:tcMar>
            <w:vAlign w:val="center"/>
          </w:tcPr>
          <w:p w:rsidR="007D2FC9" w:rsidRDefault="007D2FC9">
            <w:pPr>
              <w:spacing w:after="0"/>
              <w:jc w:val="center"/>
              <w:rPr>
                <w:rFonts w:eastAsia="Arial Unicode MS" w:cs="Tahoma"/>
                <w:sz w:val="18"/>
                <w:szCs w:val="16"/>
              </w:rPr>
            </w:pPr>
          </w:p>
        </w:tc>
        <w:tc>
          <w:tcPr>
            <w:tcW w:w="1630" w:type="dxa"/>
            <w:tcBorders>
              <w:top w:val="dotted" w:sz="4" w:space="0" w:color="auto"/>
              <w:left w:val="dotted" w:sz="4" w:space="0" w:color="auto"/>
              <w:bottom w:val="dotted" w:sz="4" w:space="0" w:color="auto"/>
              <w:right w:val="dotted" w:sz="4" w:space="0" w:color="auto"/>
            </w:tcBorders>
            <w:tcMar>
              <w:top w:w="12" w:type="dxa"/>
              <w:left w:w="12" w:type="dxa"/>
              <w:bottom w:w="0" w:type="dxa"/>
              <w:right w:w="12" w:type="dxa"/>
            </w:tcMar>
            <w:vAlign w:val="center"/>
          </w:tcPr>
          <w:p w:rsidR="007D2FC9" w:rsidRDefault="007D2FC9">
            <w:pPr>
              <w:spacing w:after="0"/>
              <w:jc w:val="center"/>
              <w:rPr>
                <w:rFonts w:eastAsia="Arial Unicode MS" w:cs="Tahoma"/>
                <w:sz w:val="18"/>
                <w:szCs w:val="16"/>
              </w:rPr>
            </w:pPr>
          </w:p>
        </w:tc>
        <w:tc>
          <w:tcPr>
            <w:tcW w:w="1630" w:type="dxa"/>
            <w:tcBorders>
              <w:top w:val="dotted" w:sz="4" w:space="0" w:color="auto"/>
              <w:left w:val="dotted" w:sz="4" w:space="0" w:color="auto"/>
              <w:bottom w:val="dotted" w:sz="4" w:space="0" w:color="auto"/>
              <w:right w:val="dotted" w:sz="4" w:space="0" w:color="auto"/>
            </w:tcBorders>
            <w:tcMar>
              <w:top w:w="12" w:type="dxa"/>
              <w:left w:w="12" w:type="dxa"/>
              <w:bottom w:w="0" w:type="dxa"/>
              <w:right w:w="12" w:type="dxa"/>
            </w:tcMar>
            <w:vAlign w:val="center"/>
          </w:tcPr>
          <w:p w:rsidR="007D2FC9" w:rsidRDefault="007D2FC9">
            <w:pPr>
              <w:spacing w:after="0"/>
              <w:jc w:val="center"/>
              <w:rPr>
                <w:rFonts w:eastAsia="Arial Unicode MS" w:cs="Tahoma"/>
                <w:sz w:val="18"/>
                <w:szCs w:val="16"/>
              </w:rPr>
            </w:pPr>
            <w:r>
              <w:rPr>
                <w:rFonts w:eastAsia="Arial Unicode MS" w:cs="Tahoma"/>
                <w:sz w:val="18"/>
                <w:szCs w:val="16"/>
              </w:rPr>
              <w:t>YES</w:t>
            </w:r>
          </w:p>
        </w:tc>
        <w:tc>
          <w:tcPr>
            <w:tcW w:w="1631" w:type="dxa"/>
            <w:tcBorders>
              <w:top w:val="dotted" w:sz="4" w:space="0" w:color="auto"/>
              <w:left w:val="dotted" w:sz="4" w:space="0" w:color="auto"/>
              <w:bottom w:val="dotted" w:sz="4" w:space="0" w:color="auto"/>
              <w:right w:val="single" w:sz="4" w:space="0" w:color="auto"/>
            </w:tcBorders>
            <w:tcMar>
              <w:top w:w="12" w:type="dxa"/>
              <w:left w:w="12" w:type="dxa"/>
              <w:bottom w:w="0" w:type="dxa"/>
              <w:right w:w="12" w:type="dxa"/>
            </w:tcMar>
            <w:vAlign w:val="center"/>
          </w:tcPr>
          <w:p w:rsidR="007D2FC9" w:rsidRDefault="007D2FC9">
            <w:pPr>
              <w:spacing w:after="0"/>
              <w:jc w:val="center"/>
              <w:rPr>
                <w:rFonts w:eastAsia="Arial Unicode MS" w:cs="Tahoma"/>
                <w:sz w:val="18"/>
                <w:szCs w:val="16"/>
              </w:rPr>
            </w:pPr>
            <w:r>
              <w:rPr>
                <w:rFonts w:eastAsia="Arial Unicode MS" w:cs="Tahoma"/>
                <w:sz w:val="18"/>
                <w:szCs w:val="16"/>
              </w:rPr>
              <w:t>YES</w:t>
            </w:r>
          </w:p>
        </w:tc>
      </w:tr>
      <w:tr w:rsidR="007D2FC9">
        <w:tc>
          <w:tcPr>
            <w:tcW w:w="3004" w:type="dxa"/>
            <w:tcBorders>
              <w:top w:val="dotted" w:sz="4" w:space="0" w:color="auto"/>
              <w:left w:val="single" w:sz="4" w:space="0" w:color="auto"/>
              <w:bottom w:val="dotted" w:sz="4" w:space="0" w:color="auto"/>
              <w:right w:val="dotted" w:sz="4" w:space="0" w:color="auto"/>
            </w:tcBorders>
            <w:tcMar>
              <w:top w:w="12" w:type="dxa"/>
              <w:left w:w="12" w:type="dxa"/>
              <w:bottom w:w="0" w:type="dxa"/>
              <w:right w:w="12" w:type="dxa"/>
            </w:tcMar>
          </w:tcPr>
          <w:p w:rsidR="007D2FC9" w:rsidRDefault="007D2FC9">
            <w:pPr>
              <w:spacing w:after="0"/>
              <w:rPr>
                <w:rFonts w:eastAsia="Arial Unicode MS"/>
                <w:sz w:val="18"/>
              </w:rPr>
            </w:pPr>
            <w:r>
              <w:rPr>
                <w:rFonts w:eastAsia="Arial Unicode MS"/>
                <w:sz w:val="18"/>
              </w:rPr>
              <w:t>Develop secondary schools program</w:t>
            </w:r>
          </w:p>
        </w:tc>
        <w:tc>
          <w:tcPr>
            <w:tcW w:w="1630" w:type="dxa"/>
            <w:tcBorders>
              <w:top w:val="dotted" w:sz="4" w:space="0" w:color="auto"/>
              <w:left w:val="dotted" w:sz="4" w:space="0" w:color="auto"/>
              <w:bottom w:val="dotted" w:sz="4" w:space="0" w:color="auto"/>
              <w:right w:val="dotted" w:sz="4" w:space="0" w:color="auto"/>
            </w:tcBorders>
            <w:tcMar>
              <w:top w:w="12" w:type="dxa"/>
              <w:left w:w="12" w:type="dxa"/>
              <w:bottom w:w="0" w:type="dxa"/>
              <w:right w:w="12" w:type="dxa"/>
            </w:tcMar>
            <w:vAlign w:val="center"/>
          </w:tcPr>
          <w:p w:rsidR="007D2FC9" w:rsidRDefault="007D2FC9">
            <w:pPr>
              <w:spacing w:after="0"/>
              <w:jc w:val="center"/>
              <w:rPr>
                <w:rFonts w:eastAsia="Arial Unicode MS" w:cs="Tahoma"/>
                <w:sz w:val="18"/>
                <w:szCs w:val="16"/>
              </w:rPr>
            </w:pPr>
          </w:p>
        </w:tc>
        <w:tc>
          <w:tcPr>
            <w:tcW w:w="1630" w:type="dxa"/>
            <w:tcBorders>
              <w:top w:val="dotted" w:sz="4" w:space="0" w:color="auto"/>
              <w:left w:val="dotted" w:sz="4" w:space="0" w:color="auto"/>
              <w:bottom w:val="dotted" w:sz="4" w:space="0" w:color="auto"/>
              <w:right w:val="dotted" w:sz="4" w:space="0" w:color="auto"/>
            </w:tcBorders>
            <w:tcMar>
              <w:top w:w="12" w:type="dxa"/>
              <w:left w:w="12" w:type="dxa"/>
              <w:bottom w:w="0" w:type="dxa"/>
              <w:right w:w="12" w:type="dxa"/>
            </w:tcMar>
            <w:vAlign w:val="center"/>
          </w:tcPr>
          <w:p w:rsidR="007D2FC9" w:rsidRDefault="007D2FC9">
            <w:pPr>
              <w:spacing w:after="0"/>
              <w:jc w:val="center"/>
              <w:rPr>
                <w:rFonts w:eastAsia="Arial Unicode MS" w:cs="Tahoma"/>
                <w:sz w:val="18"/>
                <w:szCs w:val="16"/>
              </w:rPr>
            </w:pPr>
            <w:r>
              <w:rPr>
                <w:rFonts w:eastAsia="Arial Unicode MS" w:cs="Tahoma"/>
                <w:sz w:val="18"/>
                <w:szCs w:val="16"/>
              </w:rPr>
              <w:t>YES</w:t>
            </w:r>
          </w:p>
        </w:tc>
        <w:tc>
          <w:tcPr>
            <w:tcW w:w="1630" w:type="dxa"/>
            <w:tcBorders>
              <w:top w:val="dotted" w:sz="4" w:space="0" w:color="auto"/>
              <w:left w:val="dotted" w:sz="4" w:space="0" w:color="auto"/>
              <w:bottom w:val="dotted" w:sz="4" w:space="0" w:color="auto"/>
              <w:right w:val="dotted" w:sz="4" w:space="0" w:color="auto"/>
            </w:tcBorders>
            <w:tcMar>
              <w:top w:w="12" w:type="dxa"/>
              <w:left w:w="12" w:type="dxa"/>
              <w:bottom w:w="0" w:type="dxa"/>
              <w:right w:w="12" w:type="dxa"/>
            </w:tcMar>
            <w:vAlign w:val="center"/>
          </w:tcPr>
          <w:p w:rsidR="007D2FC9" w:rsidRDefault="007D2FC9">
            <w:pPr>
              <w:spacing w:after="0"/>
              <w:jc w:val="center"/>
              <w:rPr>
                <w:rFonts w:eastAsia="Arial Unicode MS" w:cs="Tahoma"/>
                <w:sz w:val="18"/>
                <w:szCs w:val="16"/>
              </w:rPr>
            </w:pPr>
          </w:p>
        </w:tc>
        <w:tc>
          <w:tcPr>
            <w:tcW w:w="1631" w:type="dxa"/>
            <w:tcBorders>
              <w:top w:val="dotted" w:sz="4" w:space="0" w:color="auto"/>
              <w:left w:val="dotted" w:sz="4" w:space="0" w:color="auto"/>
              <w:bottom w:val="dotted" w:sz="4" w:space="0" w:color="auto"/>
              <w:right w:val="single" w:sz="4" w:space="0" w:color="auto"/>
            </w:tcBorders>
            <w:tcMar>
              <w:top w:w="12" w:type="dxa"/>
              <w:left w:w="12" w:type="dxa"/>
              <w:bottom w:w="0" w:type="dxa"/>
              <w:right w:w="12" w:type="dxa"/>
            </w:tcMar>
            <w:vAlign w:val="center"/>
          </w:tcPr>
          <w:p w:rsidR="007D2FC9" w:rsidRDefault="007D2FC9">
            <w:pPr>
              <w:spacing w:after="0"/>
              <w:jc w:val="center"/>
              <w:rPr>
                <w:rFonts w:eastAsia="Arial Unicode MS" w:cs="Tahoma"/>
                <w:sz w:val="18"/>
                <w:szCs w:val="16"/>
              </w:rPr>
            </w:pPr>
          </w:p>
        </w:tc>
      </w:tr>
      <w:tr w:rsidR="007D2FC9">
        <w:tc>
          <w:tcPr>
            <w:tcW w:w="3004" w:type="dxa"/>
            <w:tcBorders>
              <w:top w:val="dotted" w:sz="4" w:space="0" w:color="auto"/>
              <w:left w:val="single" w:sz="4" w:space="0" w:color="auto"/>
              <w:bottom w:val="dotted" w:sz="4" w:space="0" w:color="auto"/>
              <w:right w:val="dotted" w:sz="4" w:space="0" w:color="auto"/>
            </w:tcBorders>
            <w:tcMar>
              <w:top w:w="12" w:type="dxa"/>
              <w:left w:w="12" w:type="dxa"/>
              <w:bottom w:w="0" w:type="dxa"/>
              <w:right w:w="12" w:type="dxa"/>
            </w:tcMar>
          </w:tcPr>
          <w:p w:rsidR="007D2FC9" w:rsidRDefault="007D2FC9">
            <w:pPr>
              <w:spacing w:after="0"/>
              <w:rPr>
                <w:rFonts w:eastAsia="Arial Unicode MS" w:cs="Arial Unicode MS"/>
                <w:sz w:val="18"/>
              </w:rPr>
            </w:pPr>
            <w:r>
              <w:rPr>
                <w:rFonts w:eastAsia="Arial Unicode MS" w:cs="Arial Unicode MS"/>
                <w:sz w:val="18"/>
              </w:rPr>
              <w:t>Review operational systems and policies</w:t>
            </w:r>
          </w:p>
        </w:tc>
        <w:tc>
          <w:tcPr>
            <w:tcW w:w="1630" w:type="dxa"/>
            <w:tcBorders>
              <w:top w:val="dotted" w:sz="4" w:space="0" w:color="auto"/>
              <w:left w:val="dotted" w:sz="4" w:space="0" w:color="auto"/>
              <w:bottom w:val="dotted" w:sz="4" w:space="0" w:color="auto"/>
              <w:right w:val="dotted" w:sz="4" w:space="0" w:color="auto"/>
            </w:tcBorders>
            <w:tcMar>
              <w:top w:w="12" w:type="dxa"/>
              <w:left w:w="12" w:type="dxa"/>
              <w:bottom w:w="0" w:type="dxa"/>
              <w:right w:w="12" w:type="dxa"/>
            </w:tcMar>
            <w:vAlign w:val="center"/>
          </w:tcPr>
          <w:p w:rsidR="007D2FC9" w:rsidRDefault="007D2FC9">
            <w:pPr>
              <w:spacing w:after="0"/>
              <w:jc w:val="center"/>
              <w:rPr>
                <w:rFonts w:eastAsia="Arial Unicode MS" w:cs="Arial Unicode MS"/>
                <w:sz w:val="18"/>
                <w:szCs w:val="16"/>
              </w:rPr>
            </w:pPr>
          </w:p>
        </w:tc>
        <w:tc>
          <w:tcPr>
            <w:tcW w:w="1630" w:type="dxa"/>
            <w:tcBorders>
              <w:top w:val="dotted" w:sz="4" w:space="0" w:color="auto"/>
              <w:left w:val="dotted" w:sz="4" w:space="0" w:color="auto"/>
              <w:bottom w:val="dotted" w:sz="4" w:space="0" w:color="auto"/>
              <w:right w:val="dotted" w:sz="4" w:space="0" w:color="auto"/>
            </w:tcBorders>
            <w:tcMar>
              <w:top w:w="12" w:type="dxa"/>
              <w:left w:w="12" w:type="dxa"/>
              <w:bottom w:w="0" w:type="dxa"/>
              <w:right w:w="12" w:type="dxa"/>
            </w:tcMar>
            <w:vAlign w:val="center"/>
          </w:tcPr>
          <w:p w:rsidR="007D2FC9" w:rsidRDefault="007D2FC9">
            <w:pPr>
              <w:spacing w:after="0"/>
              <w:jc w:val="center"/>
              <w:rPr>
                <w:rFonts w:eastAsia="Arial Unicode MS" w:cs="Arial Unicode MS"/>
                <w:sz w:val="18"/>
                <w:szCs w:val="16"/>
              </w:rPr>
            </w:pPr>
          </w:p>
        </w:tc>
        <w:tc>
          <w:tcPr>
            <w:tcW w:w="1630" w:type="dxa"/>
            <w:tcBorders>
              <w:top w:val="dotted" w:sz="4" w:space="0" w:color="auto"/>
              <w:left w:val="dotted" w:sz="4" w:space="0" w:color="auto"/>
              <w:bottom w:val="dotted" w:sz="4" w:space="0" w:color="auto"/>
              <w:right w:val="dotted" w:sz="4" w:space="0" w:color="auto"/>
            </w:tcBorders>
            <w:tcMar>
              <w:top w:w="12" w:type="dxa"/>
              <w:left w:w="12" w:type="dxa"/>
              <w:bottom w:w="0" w:type="dxa"/>
              <w:right w:w="12" w:type="dxa"/>
            </w:tcMar>
            <w:vAlign w:val="center"/>
          </w:tcPr>
          <w:p w:rsidR="007D2FC9" w:rsidRDefault="007D2FC9">
            <w:pPr>
              <w:spacing w:after="0"/>
              <w:jc w:val="center"/>
              <w:rPr>
                <w:rFonts w:eastAsia="Arial Unicode MS" w:cs="Arial Unicode MS"/>
                <w:sz w:val="18"/>
                <w:szCs w:val="16"/>
              </w:rPr>
            </w:pPr>
            <w:r>
              <w:rPr>
                <w:rFonts w:eastAsia="Arial Unicode MS" w:cs="Arial Unicode MS"/>
                <w:sz w:val="18"/>
                <w:szCs w:val="16"/>
              </w:rPr>
              <w:t>YES</w:t>
            </w:r>
          </w:p>
        </w:tc>
        <w:tc>
          <w:tcPr>
            <w:tcW w:w="1631" w:type="dxa"/>
            <w:tcBorders>
              <w:top w:val="dotted" w:sz="4" w:space="0" w:color="auto"/>
              <w:left w:val="dotted" w:sz="4" w:space="0" w:color="auto"/>
              <w:bottom w:val="dotted" w:sz="4" w:space="0" w:color="auto"/>
              <w:right w:val="single" w:sz="4" w:space="0" w:color="auto"/>
            </w:tcBorders>
            <w:tcMar>
              <w:top w:w="12" w:type="dxa"/>
              <w:left w:w="12" w:type="dxa"/>
              <w:bottom w:w="0" w:type="dxa"/>
              <w:right w:w="12" w:type="dxa"/>
            </w:tcMar>
            <w:vAlign w:val="center"/>
          </w:tcPr>
          <w:p w:rsidR="007D2FC9" w:rsidRDefault="007D2FC9">
            <w:pPr>
              <w:spacing w:after="0"/>
              <w:jc w:val="center"/>
              <w:rPr>
                <w:rFonts w:eastAsia="Arial Unicode MS" w:cs="Arial Unicode MS"/>
                <w:sz w:val="18"/>
                <w:szCs w:val="16"/>
              </w:rPr>
            </w:pPr>
            <w:r>
              <w:rPr>
                <w:rFonts w:eastAsia="Arial Unicode MS" w:cs="Arial Unicode MS"/>
                <w:sz w:val="18"/>
                <w:szCs w:val="16"/>
              </w:rPr>
              <w:t>YES</w:t>
            </w:r>
          </w:p>
        </w:tc>
      </w:tr>
      <w:tr w:rsidR="007D2FC9">
        <w:tc>
          <w:tcPr>
            <w:tcW w:w="3004" w:type="dxa"/>
            <w:tcBorders>
              <w:top w:val="dotted" w:sz="4" w:space="0" w:color="auto"/>
              <w:left w:val="single" w:sz="4" w:space="0" w:color="auto"/>
              <w:bottom w:val="single" w:sz="4" w:space="0" w:color="auto"/>
              <w:right w:val="dotted" w:sz="4" w:space="0" w:color="auto"/>
            </w:tcBorders>
            <w:tcMar>
              <w:top w:w="12" w:type="dxa"/>
              <w:left w:w="12" w:type="dxa"/>
              <w:bottom w:w="0" w:type="dxa"/>
              <w:right w:w="12" w:type="dxa"/>
            </w:tcMar>
          </w:tcPr>
          <w:p w:rsidR="007D2FC9" w:rsidRDefault="007D2FC9">
            <w:pPr>
              <w:spacing w:before="100" w:beforeAutospacing="1" w:after="100" w:afterAutospacing="1"/>
              <w:rPr>
                <w:rFonts w:eastAsia="Arial Unicode MS" w:cs="Arial Unicode MS"/>
                <w:sz w:val="18"/>
              </w:rPr>
            </w:pPr>
            <w:r>
              <w:rPr>
                <w:rFonts w:eastAsia="Arial Unicode MS" w:cs="Arial Unicode MS"/>
                <w:sz w:val="18"/>
              </w:rPr>
              <w:t>Recruit marketing and financial expertise on the Board</w:t>
            </w:r>
          </w:p>
        </w:tc>
        <w:tc>
          <w:tcPr>
            <w:tcW w:w="1630" w:type="dxa"/>
            <w:tcBorders>
              <w:top w:val="dotted" w:sz="4" w:space="0" w:color="auto"/>
              <w:left w:val="dotted" w:sz="4" w:space="0" w:color="auto"/>
              <w:bottom w:val="single" w:sz="4" w:space="0" w:color="auto"/>
              <w:right w:val="dotted" w:sz="4" w:space="0" w:color="auto"/>
            </w:tcBorders>
            <w:tcMar>
              <w:top w:w="12" w:type="dxa"/>
              <w:left w:w="12" w:type="dxa"/>
              <w:bottom w:w="0" w:type="dxa"/>
              <w:right w:w="12" w:type="dxa"/>
            </w:tcMar>
            <w:vAlign w:val="center"/>
          </w:tcPr>
          <w:p w:rsidR="007D2FC9" w:rsidRDefault="007D2FC9">
            <w:pPr>
              <w:spacing w:before="100" w:beforeAutospacing="1" w:after="100" w:afterAutospacing="1"/>
              <w:jc w:val="center"/>
              <w:rPr>
                <w:rFonts w:eastAsia="Arial Unicode MS" w:cs="Arial Unicode MS"/>
                <w:sz w:val="18"/>
                <w:szCs w:val="16"/>
              </w:rPr>
            </w:pPr>
            <w:r>
              <w:rPr>
                <w:rFonts w:eastAsia="Arial Unicode MS" w:cs="Arial Unicode MS"/>
                <w:sz w:val="18"/>
                <w:szCs w:val="16"/>
              </w:rPr>
              <w:t>YES</w:t>
            </w:r>
          </w:p>
        </w:tc>
        <w:tc>
          <w:tcPr>
            <w:tcW w:w="1630" w:type="dxa"/>
            <w:tcBorders>
              <w:top w:val="dotted" w:sz="4" w:space="0" w:color="auto"/>
              <w:left w:val="dotted" w:sz="4" w:space="0" w:color="auto"/>
              <w:bottom w:val="single" w:sz="4" w:space="0" w:color="auto"/>
              <w:right w:val="dotted" w:sz="4" w:space="0" w:color="auto"/>
            </w:tcBorders>
            <w:tcMar>
              <w:top w:w="12" w:type="dxa"/>
              <w:left w:w="12" w:type="dxa"/>
              <w:bottom w:w="0" w:type="dxa"/>
              <w:right w:w="12" w:type="dxa"/>
            </w:tcMar>
            <w:vAlign w:val="center"/>
          </w:tcPr>
          <w:p w:rsidR="007D2FC9" w:rsidRDefault="007D2FC9">
            <w:pPr>
              <w:spacing w:before="100" w:beforeAutospacing="1" w:after="100" w:afterAutospacing="1"/>
              <w:jc w:val="center"/>
              <w:rPr>
                <w:rFonts w:eastAsia="Arial Unicode MS" w:cs="Arial Unicode MS"/>
                <w:sz w:val="18"/>
                <w:szCs w:val="16"/>
              </w:rPr>
            </w:pPr>
            <w:r>
              <w:rPr>
                <w:rFonts w:eastAsia="Arial Unicode MS" w:cs="Arial Unicode MS"/>
                <w:sz w:val="18"/>
                <w:szCs w:val="16"/>
              </w:rPr>
              <w:t>YES</w:t>
            </w:r>
          </w:p>
        </w:tc>
        <w:tc>
          <w:tcPr>
            <w:tcW w:w="1630" w:type="dxa"/>
            <w:tcBorders>
              <w:top w:val="dotted" w:sz="4" w:space="0" w:color="auto"/>
              <w:left w:val="dotted" w:sz="4" w:space="0" w:color="auto"/>
              <w:bottom w:val="single" w:sz="4" w:space="0" w:color="auto"/>
              <w:right w:val="dotted" w:sz="4" w:space="0" w:color="auto"/>
            </w:tcBorders>
            <w:tcMar>
              <w:top w:w="12" w:type="dxa"/>
              <w:left w:w="12" w:type="dxa"/>
              <w:bottom w:w="0" w:type="dxa"/>
              <w:right w:w="12" w:type="dxa"/>
            </w:tcMar>
            <w:vAlign w:val="center"/>
          </w:tcPr>
          <w:p w:rsidR="007D2FC9" w:rsidRDefault="007D2FC9">
            <w:pPr>
              <w:spacing w:before="100" w:beforeAutospacing="1" w:after="100" w:afterAutospacing="1"/>
              <w:jc w:val="center"/>
              <w:rPr>
                <w:rFonts w:eastAsia="Arial Unicode MS" w:cs="Arial Unicode MS"/>
                <w:sz w:val="18"/>
                <w:szCs w:val="16"/>
              </w:rPr>
            </w:pPr>
            <w:r>
              <w:rPr>
                <w:rFonts w:eastAsia="Arial Unicode MS" w:cs="Arial Unicode MS"/>
                <w:sz w:val="18"/>
                <w:szCs w:val="16"/>
              </w:rPr>
              <w:t>YES</w:t>
            </w:r>
          </w:p>
        </w:tc>
        <w:tc>
          <w:tcPr>
            <w:tcW w:w="1631" w:type="dxa"/>
            <w:tcBorders>
              <w:top w:val="dotted" w:sz="4" w:space="0" w:color="auto"/>
              <w:left w:val="dotted" w:sz="4" w:space="0" w:color="auto"/>
              <w:bottom w:val="single" w:sz="4" w:space="0" w:color="auto"/>
              <w:right w:val="single" w:sz="4" w:space="0" w:color="auto"/>
            </w:tcBorders>
            <w:tcMar>
              <w:top w:w="12" w:type="dxa"/>
              <w:left w:w="12" w:type="dxa"/>
              <w:bottom w:w="0" w:type="dxa"/>
              <w:right w:w="12" w:type="dxa"/>
            </w:tcMar>
            <w:vAlign w:val="center"/>
          </w:tcPr>
          <w:p w:rsidR="007D2FC9" w:rsidRDefault="007D2FC9">
            <w:pPr>
              <w:spacing w:before="100" w:beforeAutospacing="1" w:after="100" w:afterAutospacing="1"/>
              <w:jc w:val="center"/>
              <w:rPr>
                <w:rFonts w:eastAsia="Arial Unicode MS" w:cs="Arial Unicode MS"/>
                <w:sz w:val="18"/>
                <w:szCs w:val="16"/>
              </w:rPr>
            </w:pPr>
            <w:r>
              <w:rPr>
                <w:rFonts w:eastAsia="Arial Unicode MS" w:cs="Arial Unicode MS"/>
                <w:sz w:val="18"/>
                <w:szCs w:val="16"/>
              </w:rPr>
              <w:t>YES</w:t>
            </w:r>
          </w:p>
        </w:tc>
      </w:tr>
    </w:tbl>
    <w:p w:rsidR="007D2FC9" w:rsidRDefault="007D2FC9">
      <w:pPr>
        <w:pStyle w:val="Caption"/>
        <w:keepNext/>
      </w:pPr>
      <w:bookmarkStart w:id="6" w:name="_Ref158194011"/>
      <w:bookmarkStart w:id="7" w:name="_Ref161110791"/>
      <w:bookmarkStart w:id="8" w:name="_Ref158527230"/>
      <w:bookmarkStart w:id="9" w:name="_Ref161110360"/>
      <w:r>
        <w:t xml:space="preserve">Figure </w:t>
      </w:r>
      <w:fldSimple w:instr=" SEQ Figure \* ARABIC ">
        <w:r w:rsidR="0079085B">
          <w:rPr>
            <w:noProof/>
          </w:rPr>
          <w:t>2</w:t>
        </w:r>
      </w:fldSimple>
      <w:bookmarkEnd w:id="8"/>
      <w:r>
        <w:t>: Sample Goal and KPI set</w:t>
      </w:r>
      <w:bookmarkEnd w:id="9"/>
    </w:p>
    <w:tbl>
      <w:tblPr>
        <w:tblW w:w="0" w:type="auto"/>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5"/>
        <w:gridCol w:w="2938"/>
        <w:gridCol w:w="1246"/>
        <w:gridCol w:w="1246"/>
        <w:gridCol w:w="1246"/>
        <w:gridCol w:w="1246"/>
      </w:tblGrid>
      <w:tr w:rsidR="007D2FC9">
        <w:trPr>
          <w:cantSplit/>
          <w:trHeight w:val="429"/>
          <w:tblHeader/>
        </w:trPr>
        <w:tc>
          <w:tcPr>
            <w:tcW w:w="1625" w:type="dxa"/>
            <w:vMerge w:val="restart"/>
            <w:tcBorders>
              <w:top w:val="single" w:sz="4" w:space="0" w:color="auto"/>
              <w:left w:val="single" w:sz="4" w:space="0" w:color="auto"/>
              <w:right w:val="nil"/>
            </w:tcBorders>
          </w:tcPr>
          <w:p w:rsidR="007D2FC9" w:rsidRDefault="007D2FC9">
            <w:pPr>
              <w:pStyle w:val="Heading3"/>
              <w:spacing w:after="0"/>
            </w:pPr>
            <w:r>
              <w:t>Goal</w:t>
            </w:r>
          </w:p>
        </w:tc>
        <w:tc>
          <w:tcPr>
            <w:tcW w:w="2938" w:type="dxa"/>
            <w:tcBorders>
              <w:top w:val="single" w:sz="4" w:space="0" w:color="auto"/>
              <w:left w:val="nil"/>
              <w:bottom w:val="nil"/>
              <w:right w:val="nil"/>
            </w:tcBorders>
          </w:tcPr>
          <w:p w:rsidR="007D2FC9" w:rsidRDefault="007D2FC9">
            <w:pPr>
              <w:pStyle w:val="Heading3"/>
              <w:spacing w:after="0"/>
              <w:jc w:val="center"/>
            </w:pPr>
            <w:r>
              <w:t>KPI</w:t>
            </w:r>
          </w:p>
        </w:tc>
        <w:tc>
          <w:tcPr>
            <w:tcW w:w="2492" w:type="dxa"/>
            <w:gridSpan w:val="2"/>
            <w:tcBorders>
              <w:top w:val="single" w:sz="4" w:space="0" w:color="auto"/>
              <w:left w:val="nil"/>
              <w:bottom w:val="nil"/>
              <w:right w:val="nil"/>
            </w:tcBorders>
          </w:tcPr>
          <w:p w:rsidR="007D2FC9" w:rsidRDefault="007D2FC9">
            <w:pPr>
              <w:pStyle w:val="Heading3"/>
              <w:spacing w:after="0"/>
            </w:pPr>
          </w:p>
        </w:tc>
        <w:tc>
          <w:tcPr>
            <w:tcW w:w="2492" w:type="dxa"/>
            <w:gridSpan w:val="2"/>
            <w:tcBorders>
              <w:top w:val="single" w:sz="4" w:space="0" w:color="auto"/>
              <w:left w:val="nil"/>
              <w:bottom w:val="nil"/>
              <w:right w:val="single" w:sz="4" w:space="0" w:color="auto"/>
            </w:tcBorders>
          </w:tcPr>
          <w:p w:rsidR="007D2FC9" w:rsidRDefault="007D2FC9">
            <w:pPr>
              <w:pStyle w:val="Heading3"/>
              <w:spacing w:after="0"/>
              <w:jc w:val="center"/>
            </w:pPr>
            <w:r>
              <w:t>Annual Targets</w:t>
            </w:r>
          </w:p>
        </w:tc>
      </w:tr>
      <w:tr w:rsidR="007D2FC9">
        <w:trPr>
          <w:cantSplit/>
          <w:trHeight w:val="429"/>
          <w:tblHeader/>
        </w:trPr>
        <w:tc>
          <w:tcPr>
            <w:tcW w:w="1625" w:type="dxa"/>
            <w:vMerge/>
            <w:tcBorders>
              <w:left w:val="single" w:sz="4" w:space="0" w:color="auto"/>
              <w:bottom w:val="single" w:sz="4" w:space="0" w:color="auto"/>
              <w:right w:val="nil"/>
            </w:tcBorders>
          </w:tcPr>
          <w:p w:rsidR="007D2FC9" w:rsidRDefault="007D2FC9">
            <w:pPr>
              <w:spacing w:after="0"/>
            </w:pPr>
          </w:p>
        </w:tc>
        <w:tc>
          <w:tcPr>
            <w:tcW w:w="2938" w:type="dxa"/>
            <w:tcBorders>
              <w:top w:val="nil"/>
              <w:left w:val="nil"/>
              <w:bottom w:val="single" w:sz="4" w:space="0" w:color="auto"/>
              <w:right w:val="nil"/>
            </w:tcBorders>
          </w:tcPr>
          <w:p w:rsidR="007D2FC9" w:rsidRDefault="007D2FC9">
            <w:pPr>
              <w:spacing w:after="0"/>
              <w:jc w:val="center"/>
            </w:pPr>
          </w:p>
        </w:tc>
        <w:tc>
          <w:tcPr>
            <w:tcW w:w="1246" w:type="dxa"/>
            <w:tcBorders>
              <w:top w:val="nil"/>
              <w:left w:val="nil"/>
              <w:bottom w:val="single" w:sz="4" w:space="0" w:color="auto"/>
              <w:right w:val="nil"/>
            </w:tcBorders>
          </w:tcPr>
          <w:p w:rsidR="007D2FC9" w:rsidRDefault="007D2FC9">
            <w:pPr>
              <w:spacing w:after="0"/>
              <w:jc w:val="center"/>
            </w:pPr>
            <w:r>
              <w:t xml:space="preserve">Current Situation </w:t>
            </w:r>
          </w:p>
        </w:tc>
        <w:tc>
          <w:tcPr>
            <w:tcW w:w="1246" w:type="dxa"/>
            <w:tcBorders>
              <w:top w:val="nil"/>
              <w:left w:val="nil"/>
              <w:bottom w:val="single" w:sz="4" w:space="0" w:color="auto"/>
              <w:right w:val="nil"/>
            </w:tcBorders>
          </w:tcPr>
          <w:p w:rsidR="007D2FC9" w:rsidRDefault="007D2FC9">
            <w:pPr>
              <w:spacing w:after="0"/>
              <w:jc w:val="center"/>
            </w:pPr>
            <w:r>
              <w:t>2008</w:t>
            </w:r>
          </w:p>
        </w:tc>
        <w:tc>
          <w:tcPr>
            <w:tcW w:w="1246" w:type="dxa"/>
            <w:tcBorders>
              <w:top w:val="nil"/>
              <w:left w:val="nil"/>
              <w:bottom w:val="single" w:sz="4" w:space="0" w:color="auto"/>
              <w:right w:val="nil"/>
            </w:tcBorders>
          </w:tcPr>
          <w:p w:rsidR="007D2FC9" w:rsidRDefault="007D2FC9">
            <w:pPr>
              <w:spacing w:after="0"/>
              <w:jc w:val="center"/>
            </w:pPr>
            <w:r>
              <w:t>2009</w:t>
            </w:r>
          </w:p>
        </w:tc>
        <w:tc>
          <w:tcPr>
            <w:tcW w:w="1246" w:type="dxa"/>
            <w:tcBorders>
              <w:top w:val="nil"/>
              <w:left w:val="nil"/>
              <w:bottom w:val="single" w:sz="4" w:space="0" w:color="auto"/>
              <w:right w:val="single" w:sz="4" w:space="0" w:color="auto"/>
            </w:tcBorders>
          </w:tcPr>
          <w:p w:rsidR="007D2FC9" w:rsidRDefault="007D2FC9">
            <w:pPr>
              <w:spacing w:after="0"/>
              <w:jc w:val="center"/>
            </w:pPr>
            <w:r>
              <w:t>2010</w:t>
            </w:r>
          </w:p>
        </w:tc>
      </w:tr>
      <w:tr w:rsidR="007D2FC9">
        <w:trPr>
          <w:cantSplit/>
        </w:trPr>
        <w:tc>
          <w:tcPr>
            <w:tcW w:w="1625" w:type="dxa"/>
            <w:vMerge w:val="restart"/>
            <w:tcBorders>
              <w:top w:val="single" w:sz="4" w:space="0" w:color="auto"/>
              <w:left w:val="single" w:sz="4" w:space="0" w:color="auto"/>
            </w:tcBorders>
          </w:tcPr>
          <w:p w:rsidR="007D2FC9" w:rsidRDefault="007D2FC9">
            <w:pPr>
              <w:spacing w:after="0"/>
              <w:rPr>
                <w:rFonts w:eastAsia="Arial Unicode MS" w:cs="Arial Unicode MS"/>
                <w:sz w:val="18"/>
                <w:szCs w:val="16"/>
              </w:rPr>
            </w:pPr>
            <w:r>
              <w:rPr>
                <w:sz w:val="18"/>
              </w:rPr>
              <w:t>More people experience and understand the value of contemporary art</w:t>
            </w:r>
          </w:p>
        </w:tc>
        <w:tc>
          <w:tcPr>
            <w:tcW w:w="2938" w:type="dxa"/>
            <w:tcBorders>
              <w:top w:val="single" w:sz="4" w:space="0" w:color="auto"/>
              <w:left w:val="single" w:sz="4" w:space="0" w:color="auto"/>
              <w:bottom w:val="dotted" w:sz="4" w:space="0" w:color="auto"/>
            </w:tcBorders>
          </w:tcPr>
          <w:p w:rsidR="007D2FC9" w:rsidRDefault="007D2FC9">
            <w:pPr>
              <w:spacing w:after="0"/>
              <w:rPr>
                <w:sz w:val="18"/>
              </w:rPr>
            </w:pPr>
            <w:r>
              <w:rPr>
                <w:rFonts w:eastAsia="Arial Unicode MS" w:cs="Arial Unicode MS"/>
                <w:sz w:val="18"/>
                <w:szCs w:val="16"/>
              </w:rPr>
              <w:t>Increase attendances by 10% each year</w:t>
            </w:r>
          </w:p>
        </w:tc>
        <w:tc>
          <w:tcPr>
            <w:tcW w:w="1246" w:type="dxa"/>
            <w:tcBorders>
              <w:top w:val="single" w:sz="4" w:space="0" w:color="auto"/>
              <w:bottom w:val="dotted" w:sz="4" w:space="0" w:color="auto"/>
            </w:tcBorders>
            <w:vAlign w:val="center"/>
          </w:tcPr>
          <w:p w:rsidR="007D2FC9" w:rsidRDefault="007D2FC9">
            <w:pPr>
              <w:spacing w:after="0"/>
              <w:jc w:val="center"/>
              <w:rPr>
                <w:sz w:val="18"/>
              </w:rPr>
            </w:pPr>
            <w:r>
              <w:rPr>
                <w:sz w:val="18"/>
              </w:rPr>
              <w:t>40K</w:t>
            </w:r>
          </w:p>
        </w:tc>
        <w:tc>
          <w:tcPr>
            <w:tcW w:w="1246" w:type="dxa"/>
            <w:tcBorders>
              <w:top w:val="single" w:sz="4" w:space="0" w:color="auto"/>
              <w:bottom w:val="dotted" w:sz="4" w:space="0" w:color="auto"/>
            </w:tcBorders>
            <w:vAlign w:val="center"/>
          </w:tcPr>
          <w:p w:rsidR="007D2FC9" w:rsidRDefault="007D2FC9">
            <w:pPr>
              <w:spacing w:after="0"/>
              <w:jc w:val="center"/>
              <w:rPr>
                <w:sz w:val="18"/>
              </w:rPr>
            </w:pPr>
            <w:r>
              <w:rPr>
                <w:sz w:val="18"/>
              </w:rPr>
              <w:t>44K</w:t>
            </w:r>
          </w:p>
        </w:tc>
        <w:tc>
          <w:tcPr>
            <w:tcW w:w="1246" w:type="dxa"/>
            <w:tcBorders>
              <w:top w:val="single" w:sz="4" w:space="0" w:color="auto"/>
              <w:bottom w:val="dotted" w:sz="4" w:space="0" w:color="auto"/>
            </w:tcBorders>
            <w:vAlign w:val="center"/>
          </w:tcPr>
          <w:p w:rsidR="007D2FC9" w:rsidRDefault="007D2FC9">
            <w:pPr>
              <w:spacing w:after="0"/>
              <w:jc w:val="center"/>
              <w:rPr>
                <w:sz w:val="18"/>
              </w:rPr>
            </w:pPr>
            <w:r>
              <w:rPr>
                <w:sz w:val="18"/>
              </w:rPr>
              <w:t>48K</w:t>
            </w:r>
          </w:p>
        </w:tc>
        <w:tc>
          <w:tcPr>
            <w:tcW w:w="1246" w:type="dxa"/>
            <w:tcBorders>
              <w:top w:val="single" w:sz="4" w:space="0" w:color="auto"/>
              <w:bottom w:val="dotted" w:sz="4" w:space="0" w:color="auto"/>
            </w:tcBorders>
            <w:vAlign w:val="center"/>
          </w:tcPr>
          <w:p w:rsidR="007D2FC9" w:rsidRDefault="007D2FC9">
            <w:pPr>
              <w:spacing w:after="0"/>
              <w:jc w:val="center"/>
              <w:rPr>
                <w:sz w:val="18"/>
              </w:rPr>
            </w:pPr>
            <w:r>
              <w:rPr>
                <w:sz w:val="18"/>
              </w:rPr>
              <w:t>53K</w:t>
            </w:r>
          </w:p>
        </w:tc>
      </w:tr>
      <w:tr w:rsidR="007D2FC9">
        <w:trPr>
          <w:cantSplit/>
        </w:trPr>
        <w:tc>
          <w:tcPr>
            <w:tcW w:w="1625" w:type="dxa"/>
            <w:vMerge/>
            <w:tcBorders>
              <w:left w:val="single" w:sz="4" w:space="0" w:color="auto"/>
            </w:tcBorders>
          </w:tcPr>
          <w:p w:rsidR="007D2FC9" w:rsidRDefault="007D2FC9">
            <w:pPr>
              <w:spacing w:after="0"/>
              <w:rPr>
                <w:rFonts w:eastAsia="Arial Unicode MS" w:cs="Arial Unicode MS"/>
                <w:sz w:val="18"/>
                <w:szCs w:val="16"/>
              </w:rPr>
            </w:pPr>
          </w:p>
        </w:tc>
        <w:tc>
          <w:tcPr>
            <w:tcW w:w="2938" w:type="dxa"/>
            <w:tcBorders>
              <w:top w:val="dotted" w:sz="4" w:space="0" w:color="auto"/>
              <w:left w:val="single" w:sz="4" w:space="0" w:color="auto"/>
              <w:bottom w:val="dotted" w:sz="4" w:space="0" w:color="auto"/>
            </w:tcBorders>
          </w:tcPr>
          <w:p w:rsidR="007D2FC9" w:rsidRDefault="007D2FC9">
            <w:pPr>
              <w:spacing w:after="0"/>
              <w:rPr>
                <w:sz w:val="18"/>
              </w:rPr>
            </w:pPr>
            <w:r>
              <w:rPr>
                <w:rFonts w:eastAsia="Arial Unicode MS" w:cs="Arial Unicode MS"/>
                <w:sz w:val="18"/>
                <w:szCs w:val="16"/>
              </w:rPr>
              <w:t>Biennial audience survey demonstrating 80% of participants have increased understanding</w:t>
            </w:r>
          </w:p>
        </w:tc>
        <w:tc>
          <w:tcPr>
            <w:tcW w:w="1246" w:type="dxa"/>
            <w:tcBorders>
              <w:top w:val="dotted" w:sz="4" w:space="0" w:color="auto"/>
              <w:bottom w:val="dotted" w:sz="4" w:space="0" w:color="auto"/>
            </w:tcBorders>
            <w:vAlign w:val="center"/>
          </w:tcPr>
          <w:p w:rsidR="007D2FC9" w:rsidRDefault="007D2FC9">
            <w:pPr>
              <w:spacing w:after="0"/>
              <w:jc w:val="center"/>
              <w:rPr>
                <w:sz w:val="18"/>
              </w:rPr>
            </w:pPr>
          </w:p>
        </w:tc>
        <w:tc>
          <w:tcPr>
            <w:tcW w:w="1246" w:type="dxa"/>
            <w:tcBorders>
              <w:top w:val="dotted" w:sz="4" w:space="0" w:color="auto"/>
              <w:bottom w:val="dotted" w:sz="4" w:space="0" w:color="auto"/>
            </w:tcBorders>
            <w:vAlign w:val="center"/>
          </w:tcPr>
          <w:p w:rsidR="007D2FC9" w:rsidRDefault="007D2FC9">
            <w:pPr>
              <w:spacing w:after="0"/>
              <w:jc w:val="center"/>
              <w:rPr>
                <w:sz w:val="18"/>
              </w:rPr>
            </w:pPr>
            <w:r>
              <w:rPr>
                <w:sz w:val="18"/>
              </w:rPr>
              <w:t>Survey in August</w:t>
            </w:r>
          </w:p>
        </w:tc>
        <w:tc>
          <w:tcPr>
            <w:tcW w:w="1246" w:type="dxa"/>
            <w:tcBorders>
              <w:top w:val="dotted" w:sz="4" w:space="0" w:color="auto"/>
              <w:bottom w:val="dotted" w:sz="4" w:space="0" w:color="auto"/>
            </w:tcBorders>
            <w:vAlign w:val="center"/>
          </w:tcPr>
          <w:p w:rsidR="007D2FC9" w:rsidRDefault="007D2FC9">
            <w:pPr>
              <w:spacing w:after="0"/>
              <w:jc w:val="center"/>
              <w:rPr>
                <w:sz w:val="18"/>
              </w:rPr>
            </w:pPr>
          </w:p>
        </w:tc>
        <w:tc>
          <w:tcPr>
            <w:tcW w:w="1246" w:type="dxa"/>
            <w:tcBorders>
              <w:top w:val="dotted" w:sz="4" w:space="0" w:color="auto"/>
              <w:bottom w:val="dotted" w:sz="4" w:space="0" w:color="auto"/>
            </w:tcBorders>
            <w:vAlign w:val="center"/>
          </w:tcPr>
          <w:p w:rsidR="007D2FC9" w:rsidRDefault="007D2FC9">
            <w:pPr>
              <w:spacing w:after="0"/>
              <w:jc w:val="center"/>
              <w:rPr>
                <w:sz w:val="18"/>
              </w:rPr>
            </w:pPr>
            <w:r>
              <w:rPr>
                <w:sz w:val="18"/>
              </w:rPr>
              <w:t>Survey in August</w:t>
            </w:r>
          </w:p>
        </w:tc>
      </w:tr>
      <w:tr w:rsidR="007D2FC9">
        <w:trPr>
          <w:cantSplit/>
        </w:trPr>
        <w:tc>
          <w:tcPr>
            <w:tcW w:w="1625" w:type="dxa"/>
            <w:vMerge/>
            <w:tcBorders>
              <w:left w:val="single" w:sz="4" w:space="0" w:color="auto"/>
              <w:bottom w:val="single" w:sz="4" w:space="0" w:color="auto"/>
            </w:tcBorders>
          </w:tcPr>
          <w:p w:rsidR="007D2FC9" w:rsidRDefault="007D2FC9">
            <w:pPr>
              <w:spacing w:after="0"/>
              <w:rPr>
                <w:rFonts w:eastAsia="Arial Unicode MS" w:cs="Arial Unicode MS"/>
                <w:sz w:val="18"/>
                <w:szCs w:val="16"/>
              </w:rPr>
            </w:pPr>
          </w:p>
        </w:tc>
        <w:tc>
          <w:tcPr>
            <w:tcW w:w="2938" w:type="dxa"/>
            <w:tcBorders>
              <w:top w:val="dotted" w:sz="4" w:space="0" w:color="auto"/>
              <w:left w:val="single" w:sz="4" w:space="0" w:color="auto"/>
              <w:bottom w:val="single" w:sz="4" w:space="0" w:color="auto"/>
            </w:tcBorders>
          </w:tcPr>
          <w:p w:rsidR="007D2FC9" w:rsidRDefault="007D2FC9">
            <w:pPr>
              <w:spacing w:after="0"/>
              <w:rPr>
                <w:sz w:val="18"/>
              </w:rPr>
            </w:pPr>
            <w:r>
              <w:rPr>
                <w:rFonts w:eastAsia="Arial Unicode MS" w:cs="Arial Unicode MS"/>
                <w:sz w:val="18"/>
                <w:szCs w:val="16"/>
              </w:rPr>
              <w:t>Publication sales and circulation grows by 10% each year</w:t>
            </w:r>
          </w:p>
        </w:tc>
        <w:tc>
          <w:tcPr>
            <w:tcW w:w="1246" w:type="dxa"/>
            <w:tcBorders>
              <w:top w:val="dotted" w:sz="4" w:space="0" w:color="auto"/>
              <w:bottom w:val="single" w:sz="4" w:space="0" w:color="auto"/>
            </w:tcBorders>
            <w:vAlign w:val="center"/>
          </w:tcPr>
          <w:p w:rsidR="007D2FC9" w:rsidRDefault="007D2FC9">
            <w:pPr>
              <w:spacing w:after="0"/>
              <w:jc w:val="center"/>
              <w:rPr>
                <w:sz w:val="18"/>
              </w:rPr>
            </w:pPr>
            <w:r>
              <w:rPr>
                <w:sz w:val="18"/>
              </w:rPr>
              <w:t>5K</w:t>
            </w:r>
          </w:p>
        </w:tc>
        <w:tc>
          <w:tcPr>
            <w:tcW w:w="1246" w:type="dxa"/>
            <w:tcBorders>
              <w:top w:val="dotted" w:sz="4" w:space="0" w:color="auto"/>
              <w:bottom w:val="single" w:sz="4" w:space="0" w:color="auto"/>
            </w:tcBorders>
            <w:vAlign w:val="center"/>
          </w:tcPr>
          <w:p w:rsidR="007D2FC9" w:rsidRDefault="007D2FC9">
            <w:pPr>
              <w:spacing w:after="0"/>
              <w:jc w:val="center"/>
              <w:rPr>
                <w:sz w:val="18"/>
              </w:rPr>
            </w:pPr>
            <w:r>
              <w:rPr>
                <w:sz w:val="18"/>
              </w:rPr>
              <w:t>5.5K</w:t>
            </w:r>
          </w:p>
        </w:tc>
        <w:tc>
          <w:tcPr>
            <w:tcW w:w="1246" w:type="dxa"/>
            <w:tcBorders>
              <w:top w:val="dotted" w:sz="4" w:space="0" w:color="auto"/>
              <w:bottom w:val="single" w:sz="4" w:space="0" w:color="auto"/>
            </w:tcBorders>
            <w:vAlign w:val="center"/>
          </w:tcPr>
          <w:p w:rsidR="007D2FC9" w:rsidRDefault="007D2FC9">
            <w:pPr>
              <w:spacing w:after="0"/>
              <w:jc w:val="center"/>
              <w:rPr>
                <w:sz w:val="18"/>
              </w:rPr>
            </w:pPr>
            <w:r>
              <w:rPr>
                <w:sz w:val="18"/>
              </w:rPr>
              <w:t>6K</w:t>
            </w:r>
          </w:p>
        </w:tc>
        <w:tc>
          <w:tcPr>
            <w:tcW w:w="1246" w:type="dxa"/>
            <w:tcBorders>
              <w:top w:val="dotted" w:sz="4" w:space="0" w:color="auto"/>
              <w:bottom w:val="single" w:sz="4" w:space="0" w:color="auto"/>
            </w:tcBorders>
            <w:vAlign w:val="center"/>
          </w:tcPr>
          <w:p w:rsidR="007D2FC9" w:rsidRDefault="007D2FC9">
            <w:pPr>
              <w:spacing w:after="0"/>
              <w:jc w:val="center"/>
              <w:rPr>
                <w:sz w:val="18"/>
              </w:rPr>
            </w:pPr>
            <w:r>
              <w:rPr>
                <w:sz w:val="18"/>
              </w:rPr>
              <w:t>6.7K</w:t>
            </w:r>
          </w:p>
        </w:tc>
      </w:tr>
      <w:tr w:rsidR="007D2FC9">
        <w:trPr>
          <w:cantSplit/>
        </w:trPr>
        <w:tc>
          <w:tcPr>
            <w:tcW w:w="1625" w:type="dxa"/>
            <w:vMerge w:val="restart"/>
            <w:tcBorders>
              <w:top w:val="single" w:sz="4" w:space="0" w:color="auto"/>
              <w:left w:val="single" w:sz="4" w:space="0" w:color="auto"/>
            </w:tcBorders>
          </w:tcPr>
          <w:p w:rsidR="007D2FC9" w:rsidRDefault="007D2FC9">
            <w:pPr>
              <w:spacing w:after="0"/>
              <w:rPr>
                <w:rFonts w:eastAsia="Arial Unicode MS" w:cs="Arial Unicode MS"/>
                <w:sz w:val="18"/>
                <w:szCs w:val="16"/>
              </w:rPr>
            </w:pPr>
            <w:r>
              <w:rPr>
                <w:sz w:val="18"/>
              </w:rPr>
              <w:t>Diversified income streams to ensure financial sustainability</w:t>
            </w:r>
          </w:p>
        </w:tc>
        <w:tc>
          <w:tcPr>
            <w:tcW w:w="2938" w:type="dxa"/>
            <w:tcBorders>
              <w:top w:val="single" w:sz="4" w:space="0" w:color="auto"/>
              <w:left w:val="single" w:sz="4" w:space="0" w:color="auto"/>
              <w:bottom w:val="dotted" w:sz="4" w:space="0" w:color="auto"/>
            </w:tcBorders>
          </w:tcPr>
          <w:p w:rsidR="007D2FC9" w:rsidRDefault="007D2FC9">
            <w:pPr>
              <w:spacing w:after="0"/>
              <w:rPr>
                <w:sz w:val="18"/>
              </w:rPr>
            </w:pPr>
            <w:r>
              <w:rPr>
                <w:rFonts w:eastAsia="Arial Unicode MS" w:cs="Arial Unicode MS"/>
                <w:sz w:val="18"/>
                <w:szCs w:val="16"/>
              </w:rPr>
              <w:t>Increase earned income from 20% to 25% of total income by third year</w:t>
            </w:r>
          </w:p>
        </w:tc>
        <w:tc>
          <w:tcPr>
            <w:tcW w:w="1246" w:type="dxa"/>
            <w:tcBorders>
              <w:top w:val="single" w:sz="4" w:space="0" w:color="auto"/>
              <w:bottom w:val="dotted" w:sz="4" w:space="0" w:color="auto"/>
            </w:tcBorders>
            <w:vAlign w:val="center"/>
          </w:tcPr>
          <w:p w:rsidR="007D2FC9" w:rsidRDefault="007D2FC9">
            <w:pPr>
              <w:spacing w:after="0"/>
              <w:jc w:val="center"/>
              <w:rPr>
                <w:sz w:val="18"/>
              </w:rPr>
            </w:pPr>
            <w:r>
              <w:rPr>
                <w:sz w:val="18"/>
              </w:rPr>
              <w:t>$160K</w:t>
            </w:r>
          </w:p>
        </w:tc>
        <w:tc>
          <w:tcPr>
            <w:tcW w:w="1246" w:type="dxa"/>
            <w:tcBorders>
              <w:top w:val="single" w:sz="4" w:space="0" w:color="auto"/>
              <w:bottom w:val="dotted" w:sz="4" w:space="0" w:color="auto"/>
            </w:tcBorders>
            <w:vAlign w:val="center"/>
          </w:tcPr>
          <w:p w:rsidR="007D2FC9" w:rsidRDefault="007D2FC9">
            <w:pPr>
              <w:spacing w:after="0"/>
              <w:jc w:val="center"/>
              <w:rPr>
                <w:sz w:val="18"/>
              </w:rPr>
            </w:pPr>
            <w:r>
              <w:rPr>
                <w:sz w:val="18"/>
              </w:rPr>
              <w:t>$173K</w:t>
            </w:r>
          </w:p>
        </w:tc>
        <w:tc>
          <w:tcPr>
            <w:tcW w:w="1246" w:type="dxa"/>
            <w:tcBorders>
              <w:top w:val="single" w:sz="4" w:space="0" w:color="auto"/>
              <w:bottom w:val="dotted" w:sz="4" w:space="0" w:color="auto"/>
            </w:tcBorders>
            <w:vAlign w:val="center"/>
          </w:tcPr>
          <w:p w:rsidR="007D2FC9" w:rsidRDefault="007D2FC9">
            <w:pPr>
              <w:spacing w:after="0"/>
              <w:jc w:val="center"/>
              <w:rPr>
                <w:sz w:val="18"/>
              </w:rPr>
            </w:pPr>
            <w:r>
              <w:rPr>
                <w:sz w:val="18"/>
              </w:rPr>
              <w:t>$199K</w:t>
            </w:r>
          </w:p>
        </w:tc>
        <w:tc>
          <w:tcPr>
            <w:tcW w:w="1246" w:type="dxa"/>
            <w:tcBorders>
              <w:top w:val="single" w:sz="4" w:space="0" w:color="auto"/>
              <w:bottom w:val="dotted" w:sz="4" w:space="0" w:color="auto"/>
            </w:tcBorders>
            <w:vAlign w:val="center"/>
          </w:tcPr>
          <w:p w:rsidR="007D2FC9" w:rsidRDefault="007D2FC9">
            <w:pPr>
              <w:spacing w:after="0"/>
              <w:jc w:val="center"/>
              <w:rPr>
                <w:sz w:val="18"/>
              </w:rPr>
            </w:pPr>
            <w:r>
              <w:rPr>
                <w:sz w:val="18"/>
              </w:rPr>
              <w:t>$226K</w:t>
            </w:r>
          </w:p>
        </w:tc>
      </w:tr>
      <w:tr w:rsidR="007D2FC9">
        <w:trPr>
          <w:cantSplit/>
        </w:trPr>
        <w:tc>
          <w:tcPr>
            <w:tcW w:w="1625" w:type="dxa"/>
            <w:vMerge/>
            <w:tcBorders>
              <w:left w:val="single" w:sz="4" w:space="0" w:color="auto"/>
              <w:bottom w:val="single" w:sz="4" w:space="0" w:color="auto"/>
            </w:tcBorders>
          </w:tcPr>
          <w:p w:rsidR="007D2FC9" w:rsidRDefault="007D2FC9">
            <w:pPr>
              <w:spacing w:after="0"/>
              <w:rPr>
                <w:rFonts w:eastAsia="Arial Unicode MS" w:cs="Arial Unicode MS"/>
                <w:sz w:val="18"/>
                <w:szCs w:val="16"/>
              </w:rPr>
            </w:pPr>
          </w:p>
        </w:tc>
        <w:tc>
          <w:tcPr>
            <w:tcW w:w="2938" w:type="dxa"/>
            <w:tcBorders>
              <w:top w:val="dotted" w:sz="4" w:space="0" w:color="auto"/>
              <w:left w:val="single" w:sz="4" w:space="0" w:color="auto"/>
              <w:bottom w:val="single" w:sz="4" w:space="0" w:color="auto"/>
            </w:tcBorders>
          </w:tcPr>
          <w:p w:rsidR="007D2FC9" w:rsidRDefault="007D2FC9">
            <w:pPr>
              <w:spacing w:after="0"/>
              <w:rPr>
                <w:rFonts w:eastAsia="Arial Unicode MS" w:cs="Arial Unicode MS"/>
                <w:sz w:val="18"/>
                <w:szCs w:val="16"/>
              </w:rPr>
            </w:pPr>
            <w:r>
              <w:rPr>
                <w:rFonts w:eastAsia="Arial Unicode MS" w:cs="Arial Unicode MS"/>
                <w:sz w:val="18"/>
                <w:szCs w:val="16"/>
              </w:rPr>
              <w:t>Generate at least a 2% surplus each year</w:t>
            </w:r>
          </w:p>
        </w:tc>
        <w:tc>
          <w:tcPr>
            <w:tcW w:w="1246" w:type="dxa"/>
            <w:tcBorders>
              <w:top w:val="dotted" w:sz="4" w:space="0" w:color="auto"/>
              <w:bottom w:val="single" w:sz="4" w:space="0" w:color="auto"/>
            </w:tcBorders>
            <w:vAlign w:val="center"/>
          </w:tcPr>
          <w:p w:rsidR="007D2FC9" w:rsidRDefault="007D2FC9">
            <w:pPr>
              <w:spacing w:after="0"/>
              <w:jc w:val="center"/>
              <w:rPr>
                <w:sz w:val="18"/>
              </w:rPr>
            </w:pPr>
            <w:r>
              <w:rPr>
                <w:sz w:val="18"/>
              </w:rPr>
              <w:t>$16K</w:t>
            </w:r>
          </w:p>
        </w:tc>
        <w:tc>
          <w:tcPr>
            <w:tcW w:w="1246" w:type="dxa"/>
            <w:tcBorders>
              <w:top w:val="dotted" w:sz="4" w:space="0" w:color="auto"/>
              <w:bottom w:val="single" w:sz="4" w:space="0" w:color="auto"/>
            </w:tcBorders>
            <w:vAlign w:val="center"/>
          </w:tcPr>
          <w:p w:rsidR="007D2FC9" w:rsidRDefault="007D2FC9">
            <w:pPr>
              <w:spacing w:after="0"/>
              <w:jc w:val="center"/>
              <w:rPr>
                <w:sz w:val="18"/>
              </w:rPr>
            </w:pPr>
            <w:r>
              <w:rPr>
                <w:sz w:val="18"/>
              </w:rPr>
              <w:t>$16.5K</w:t>
            </w:r>
          </w:p>
        </w:tc>
        <w:tc>
          <w:tcPr>
            <w:tcW w:w="1246" w:type="dxa"/>
            <w:tcBorders>
              <w:top w:val="dotted" w:sz="4" w:space="0" w:color="auto"/>
              <w:bottom w:val="single" w:sz="4" w:space="0" w:color="auto"/>
            </w:tcBorders>
            <w:vAlign w:val="center"/>
          </w:tcPr>
          <w:p w:rsidR="007D2FC9" w:rsidRDefault="007D2FC9">
            <w:pPr>
              <w:spacing w:after="0"/>
              <w:jc w:val="center"/>
              <w:rPr>
                <w:sz w:val="18"/>
              </w:rPr>
            </w:pPr>
            <w:r>
              <w:rPr>
                <w:sz w:val="18"/>
              </w:rPr>
              <w:t>$17K</w:t>
            </w:r>
          </w:p>
        </w:tc>
        <w:tc>
          <w:tcPr>
            <w:tcW w:w="1246" w:type="dxa"/>
            <w:tcBorders>
              <w:top w:val="dotted" w:sz="4" w:space="0" w:color="auto"/>
              <w:bottom w:val="single" w:sz="4" w:space="0" w:color="auto"/>
            </w:tcBorders>
            <w:vAlign w:val="center"/>
          </w:tcPr>
          <w:p w:rsidR="007D2FC9" w:rsidRDefault="007D2FC9">
            <w:pPr>
              <w:spacing w:after="0"/>
              <w:jc w:val="center"/>
              <w:rPr>
                <w:sz w:val="18"/>
              </w:rPr>
            </w:pPr>
            <w:r>
              <w:rPr>
                <w:sz w:val="18"/>
              </w:rPr>
              <w:t>$18K</w:t>
            </w:r>
          </w:p>
        </w:tc>
      </w:tr>
    </w:tbl>
    <w:p w:rsidR="007D2FC9" w:rsidRDefault="007D2FC9">
      <w:pPr>
        <w:pStyle w:val="Caption"/>
        <w:keepNext/>
      </w:pPr>
      <w:bookmarkStart w:id="10" w:name="_Ref161113430"/>
      <w:r>
        <w:t xml:space="preserve">Figure </w:t>
      </w:r>
      <w:fldSimple w:instr=" SEQ Figure \* ARABIC ">
        <w:r w:rsidR="0079085B">
          <w:rPr>
            <w:noProof/>
          </w:rPr>
          <w:t>3</w:t>
        </w:r>
      </w:fldSimple>
      <w:bookmarkEnd w:id="6"/>
      <w:bookmarkEnd w:id="10"/>
      <w:r>
        <w:t>: Suggested format for Strategies</w:t>
      </w:r>
      <w:bookmarkEnd w:id="7"/>
    </w:p>
    <w:tbl>
      <w:tblPr>
        <w:tblW w:w="9525" w:type="dxa"/>
        <w:tblInd w:w="-15"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2579"/>
        <w:gridCol w:w="2410"/>
        <w:gridCol w:w="850"/>
        <w:gridCol w:w="1843"/>
        <w:gridCol w:w="1843"/>
      </w:tblGrid>
      <w:tr w:rsidR="007D2FC9">
        <w:trPr>
          <w:trHeight w:val="264"/>
          <w:tblHeader/>
        </w:trPr>
        <w:tc>
          <w:tcPr>
            <w:tcW w:w="2579" w:type="dxa"/>
            <w:tcBorders>
              <w:top w:val="single" w:sz="4" w:space="0" w:color="auto"/>
              <w:bottom w:val="single" w:sz="4" w:space="0" w:color="auto"/>
              <w:right w:val="dotted" w:sz="4" w:space="0" w:color="auto"/>
            </w:tcBorders>
            <w:tcMar>
              <w:top w:w="12" w:type="dxa"/>
              <w:left w:w="12" w:type="dxa"/>
              <w:bottom w:w="0" w:type="dxa"/>
              <w:right w:w="12" w:type="dxa"/>
            </w:tcMar>
          </w:tcPr>
          <w:p w:rsidR="007D2FC9" w:rsidRDefault="007D2FC9">
            <w:pPr>
              <w:pStyle w:val="Heading3"/>
              <w:jc w:val="center"/>
              <w:rPr>
                <w:rFonts w:eastAsia="Arial Unicode MS" w:cs="Arial Unicode MS"/>
              </w:rPr>
            </w:pPr>
            <w:r>
              <w:t>Strategy</w:t>
            </w:r>
          </w:p>
        </w:tc>
        <w:tc>
          <w:tcPr>
            <w:tcW w:w="2410" w:type="dxa"/>
            <w:tcBorders>
              <w:top w:val="single" w:sz="4" w:space="0" w:color="auto"/>
              <w:left w:val="dotted" w:sz="4" w:space="0" w:color="auto"/>
              <w:bottom w:val="single" w:sz="4" w:space="0" w:color="auto"/>
              <w:right w:val="dotted" w:sz="4" w:space="0" w:color="auto"/>
            </w:tcBorders>
            <w:tcMar>
              <w:top w:w="12" w:type="dxa"/>
              <w:left w:w="12" w:type="dxa"/>
              <w:bottom w:w="0" w:type="dxa"/>
              <w:right w:w="12" w:type="dxa"/>
            </w:tcMar>
          </w:tcPr>
          <w:p w:rsidR="007D2FC9" w:rsidRDefault="007D2FC9">
            <w:pPr>
              <w:pStyle w:val="Heading3"/>
              <w:jc w:val="center"/>
              <w:rPr>
                <w:rFonts w:eastAsia="Arial Unicode MS" w:cs="Arial Unicode MS"/>
              </w:rPr>
            </w:pPr>
            <w:r>
              <w:t>Key Activities</w:t>
            </w:r>
          </w:p>
        </w:tc>
        <w:tc>
          <w:tcPr>
            <w:tcW w:w="850" w:type="dxa"/>
            <w:tcBorders>
              <w:top w:val="single" w:sz="4" w:space="0" w:color="auto"/>
              <w:left w:val="dotted" w:sz="4" w:space="0" w:color="auto"/>
              <w:bottom w:val="single" w:sz="4" w:space="0" w:color="auto"/>
              <w:right w:val="dotted" w:sz="4" w:space="0" w:color="auto"/>
            </w:tcBorders>
          </w:tcPr>
          <w:p w:rsidR="007D2FC9" w:rsidRDefault="007D2FC9">
            <w:pPr>
              <w:pStyle w:val="Heading3"/>
              <w:jc w:val="center"/>
            </w:pPr>
            <w:r>
              <w:t>Priority</w:t>
            </w:r>
          </w:p>
        </w:tc>
        <w:tc>
          <w:tcPr>
            <w:tcW w:w="1843" w:type="dxa"/>
            <w:tcBorders>
              <w:top w:val="single" w:sz="4" w:space="0" w:color="auto"/>
              <w:left w:val="dotted" w:sz="4" w:space="0" w:color="auto"/>
              <w:bottom w:val="single" w:sz="4" w:space="0" w:color="auto"/>
              <w:right w:val="dotted" w:sz="4" w:space="0" w:color="auto"/>
            </w:tcBorders>
            <w:tcMar>
              <w:top w:w="12" w:type="dxa"/>
              <w:left w:w="12" w:type="dxa"/>
              <w:bottom w:w="0" w:type="dxa"/>
              <w:right w:w="12" w:type="dxa"/>
            </w:tcMar>
          </w:tcPr>
          <w:p w:rsidR="007D2FC9" w:rsidRDefault="007D2FC9">
            <w:pPr>
              <w:pStyle w:val="Heading3"/>
              <w:jc w:val="center"/>
              <w:rPr>
                <w:rFonts w:eastAsia="Arial Unicode MS" w:cs="Arial Unicode MS"/>
              </w:rPr>
            </w:pPr>
            <w:r>
              <w:t>Measures &amp; Milestones</w:t>
            </w:r>
          </w:p>
        </w:tc>
        <w:tc>
          <w:tcPr>
            <w:tcW w:w="1843" w:type="dxa"/>
            <w:tcBorders>
              <w:top w:val="single" w:sz="4" w:space="0" w:color="auto"/>
              <w:left w:val="dotted" w:sz="4" w:space="0" w:color="auto"/>
              <w:bottom w:val="single" w:sz="4" w:space="0" w:color="auto"/>
              <w:right w:val="single" w:sz="4" w:space="0" w:color="auto"/>
            </w:tcBorders>
            <w:tcMar>
              <w:top w:w="12" w:type="dxa"/>
              <w:left w:w="12" w:type="dxa"/>
              <w:bottom w:w="0" w:type="dxa"/>
              <w:right w:w="12" w:type="dxa"/>
            </w:tcMar>
          </w:tcPr>
          <w:p w:rsidR="007D2FC9" w:rsidRDefault="007D2FC9">
            <w:pPr>
              <w:pStyle w:val="Heading3"/>
              <w:jc w:val="center"/>
              <w:rPr>
                <w:rFonts w:eastAsia="Arial Unicode MS" w:cs="Arial Unicode MS"/>
              </w:rPr>
            </w:pPr>
            <w:r>
              <w:t>Responsibility</w:t>
            </w:r>
          </w:p>
        </w:tc>
      </w:tr>
      <w:tr w:rsidR="007D2FC9">
        <w:trPr>
          <w:cantSplit/>
        </w:trPr>
        <w:tc>
          <w:tcPr>
            <w:tcW w:w="2579" w:type="dxa"/>
            <w:tcBorders>
              <w:top w:val="single" w:sz="4" w:space="0" w:color="auto"/>
              <w:bottom w:val="single" w:sz="4" w:space="0" w:color="auto"/>
              <w:right w:val="dotted" w:sz="4" w:space="0" w:color="auto"/>
            </w:tcBorders>
            <w:tcMar>
              <w:top w:w="12" w:type="dxa"/>
              <w:left w:w="12" w:type="dxa"/>
              <w:bottom w:w="0" w:type="dxa"/>
              <w:right w:w="12" w:type="dxa"/>
            </w:tcMar>
          </w:tcPr>
          <w:p w:rsidR="007D2FC9" w:rsidRDefault="007D2FC9">
            <w:pPr>
              <w:rPr>
                <w:sz w:val="18"/>
                <w:szCs w:val="16"/>
              </w:rPr>
            </w:pPr>
            <w:r>
              <w:rPr>
                <w:rFonts w:eastAsia="Arial Unicode MS"/>
                <w:sz w:val="18"/>
              </w:rPr>
              <w:t xml:space="preserve">Present 12 exhibitions per annum with an </w:t>
            </w:r>
            <w:r>
              <w:rPr>
                <w:sz w:val="18"/>
              </w:rPr>
              <w:t>emphasis on the development and presentation of new work</w:t>
            </w:r>
          </w:p>
        </w:tc>
        <w:tc>
          <w:tcPr>
            <w:tcW w:w="2410" w:type="dxa"/>
            <w:tcBorders>
              <w:top w:val="single" w:sz="4" w:space="0" w:color="auto"/>
              <w:left w:val="dotted" w:sz="4" w:space="0" w:color="auto"/>
              <w:bottom w:val="single" w:sz="4" w:space="0" w:color="auto"/>
              <w:right w:val="dotted" w:sz="4" w:space="0" w:color="auto"/>
            </w:tcBorders>
            <w:tcMar>
              <w:top w:w="12" w:type="dxa"/>
              <w:left w:w="12" w:type="dxa"/>
              <w:bottom w:w="0" w:type="dxa"/>
              <w:right w:w="12" w:type="dxa"/>
            </w:tcMar>
          </w:tcPr>
          <w:p w:rsidR="007D2FC9" w:rsidRDefault="007D2FC9">
            <w:pPr>
              <w:rPr>
                <w:sz w:val="18"/>
                <w:szCs w:val="16"/>
              </w:rPr>
            </w:pPr>
            <w:r>
              <w:rPr>
                <w:sz w:val="18"/>
                <w:szCs w:val="16"/>
              </w:rPr>
              <w:t>See Artistic Program</w:t>
            </w:r>
          </w:p>
        </w:tc>
        <w:tc>
          <w:tcPr>
            <w:tcW w:w="850" w:type="dxa"/>
            <w:tcBorders>
              <w:top w:val="single" w:sz="4" w:space="0" w:color="auto"/>
              <w:left w:val="dotted" w:sz="4" w:space="0" w:color="auto"/>
              <w:bottom w:val="single" w:sz="4" w:space="0" w:color="auto"/>
              <w:right w:val="dotted" w:sz="4" w:space="0" w:color="auto"/>
            </w:tcBorders>
          </w:tcPr>
          <w:p w:rsidR="007D2FC9" w:rsidRDefault="007D2FC9">
            <w:pPr>
              <w:jc w:val="center"/>
              <w:rPr>
                <w:sz w:val="16"/>
                <w:szCs w:val="16"/>
              </w:rPr>
            </w:pPr>
            <w:r>
              <w:rPr>
                <w:sz w:val="16"/>
                <w:szCs w:val="16"/>
              </w:rPr>
              <w:t>1</w:t>
            </w:r>
          </w:p>
        </w:tc>
        <w:tc>
          <w:tcPr>
            <w:tcW w:w="1843" w:type="dxa"/>
            <w:tcBorders>
              <w:top w:val="single" w:sz="4" w:space="0" w:color="auto"/>
              <w:left w:val="dotted" w:sz="4" w:space="0" w:color="auto"/>
              <w:bottom w:val="single" w:sz="4" w:space="0" w:color="auto"/>
              <w:right w:val="dotted" w:sz="4" w:space="0" w:color="auto"/>
            </w:tcBorders>
            <w:tcMar>
              <w:top w:w="12" w:type="dxa"/>
              <w:left w:w="12" w:type="dxa"/>
              <w:bottom w:w="0" w:type="dxa"/>
              <w:right w:w="12" w:type="dxa"/>
            </w:tcMar>
          </w:tcPr>
          <w:p w:rsidR="007D2FC9" w:rsidRDefault="007D2FC9">
            <w:pPr>
              <w:rPr>
                <w:sz w:val="18"/>
                <w:szCs w:val="16"/>
              </w:rPr>
            </w:pPr>
            <w:r>
              <w:rPr>
                <w:sz w:val="18"/>
                <w:szCs w:val="16"/>
              </w:rPr>
              <w:t xml:space="preserve">Major exhibitions May, August, November. </w:t>
            </w:r>
          </w:p>
        </w:tc>
        <w:tc>
          <w:tcPr>
            <w:tcW w:w="1843" w:type="dxa"/>
            <w:tcBorders>
              <w:top w:val="single" w:sz="4" w:space="0" w:color="auto"/>
              <w:left w:val="dotted" w:sz="4" w:space="0" w:color="auto"/>
              <w:bottom w:val="single" w:sz="4" w:space="0" w:color="auto"/>
              <w:right w:val="single" w:sz="4" w:space="0" w:color="auto"/>
            </w:tcBorders>
            <w:tcMar>
              <w:top w:w="12" w:type="dxa"/>
              <w:left w:w="12" w:type="dxa"/>
              <w:bottom w:w="0" w:type="dxa"/>
              <w:right w:w="12" w:type="dxa"/>
            </w:tcMar>
          </w:tcPr>
          <w:p w:rsidR="007D2FC9" w:rsidRDefault="007D2FC9">
            <w:pPr>
              <w:rPr>
                <w:sz w:val="18"/>
                <w:szCs w:val="16"/>
              </w:rPr>
            </w:pPr>
            <w:r>
              <w:rPr>
                <w:sz w:val="18"/>
                <w:szCs w:val="16"/>
              </w:rPr>
              <w:t>Curator</w:t>
            </w:r>
          </w:p>
        </w:tc>
      </w:tr>
      <w:tr w:rsidR="007D2FC9">
        <w:trPr>
          <w:cantSplit/>
        </w:trPr>
        <w:tc>
          <w:tcPr>
            <w:tcW w:w="2579" w:type="dxa"/>
            <w:vMerge w:val="restart"/>
            <w:tcBorders>
              <w:top w:val="single" w:sz="4" w:space="0" w:color="auto"/>
              <w:right w:val="dotted" w:sz="4" w:space="0" w:color="auto"/>
            </w:tcBorders>
            <w:tcMar>
              <w:top w:w="12" w:type="dxa"/>
              <w:left w:w="12" w:type="dxa"/>
              <w:bottom w:w="0" w:type="dxa"/>
              <w:right w:w="12" w:type="dxa"/>
            </w:tcMar>
          </w:tcPr>
          <w:p w:rsidR="007D2FC9" w:rsidRDefault="007D2FC9">
            <w:pPr>
              <w:rPr>
                <w:rFonts w:eastAsia="Arial Unicode MS"/>
                <w:b/>
                <w:szCs w:val="20"/>
              </w:rPr>
            </w:pPr>
            <w:r>
              <w:rPr>
                <w:sz w:val="18"/>
                <w:szCs w:val="16"/>
              </w:rPr>
              <w:t>Produce and distribute high quality publications</w:t>
            </w:r>
          </w:p>
        </w:tc>
        <w:tc>
          <w:tcPr>
            <w:tcW w:w="2410" w:type="dxa"/>
            <w:tcBorders>
              <w:top w:val="single" w:sz="4" w:space="0" w:color="auto"/>
              <w:left w:val="dotted" w:sz="4" w:space="0" w:color="auto"/>
              <w:bottom w:val="dotted" w:sz="4" w:space="0" w:color="auto"/>
              <w:right w:val="dotted" w:sz="4" w:space="0" w:color="auto"/>
            </w:tcBorders>
            <w:tcMar>
              <w:top w:w="12" w:type="dxa"/>
              <w:left w:w="12" w:type="dxa"/>
              <w:bottom w:w="0" w:type="dxa"/>
              <w:right w:w="12" w:type="dxa"/>
            </w:tcMar>
          </w:tcPr>
          <w:p w:rsidR="007D2FC9" w:rsidRDefault="007D2FC9">
            <w:pPr>
              <w:spacing w:after="0"/>
              <w:rPr>
                <w:rFonts w:eastAsia="Arial Unicode MS" w:cs="Arial Unicode MS"/>
                <w:sz w:val="18"/>
                <w:szCs w:val="16"/>
              </w:rPr>
            </w:pPr>
            <w:r>
              <w:rPr>
                <w:sz w:val="18"/>
                <w:szCs w:val="16"/>
              </w:rPr>
              <w:t>Produce exhibition catalogues of a high quality per annum, three full colour, bound, minimum 48 page, publications published</w:t>
            </w:r>
          </w:p>
        </w:tc>
        <w:tc>
          <w:tcPr>
            <w:tcW w:w="850" w:type="dxa"/>
            <w:tcBorders>
              <w:top w:val="single" w:sz="4" w:space="0" w:color="auto"/>
              <w:left w:val="dotted" w:sz="4" w:space="0" w:color="auto"/>
              <w:bottom w:val="dotted" w:sz="4" w:space="0" w:color="auto"/>
              <w:right w:val="dotted" w:sz="4" w:space="0" w:color="auto"/>
            </w:tcBorders>
            <w:vAlign w:val="center"/>
          </w:tcPr>
          <w:p w:rsidR="007D2FC9" w:rsidRDefault="007D2FC9">
            <w:pPr>
              <w:spacing w:after="0"/>
              <w:jc w:val="center"/>
              <w:rPr>
                <w:rFonts w:eastAsia="Arial Unicode MS" w:cs="Arial Unicode MS"/>
                <w:sz w:val="16"/>
                <w:szCs w:val="16"/>
              </w:rPr>
            </w:pPr>
            <w:r>
              <w:rPr>
                <w:sz w:val="16"/>
                <w:szCs w:val="16"/>
              </w:rPr>
              <w:t>2</w:t>
            </w:r>
          </w:p>
        </w:tc>
        <w:tc>
          <w:tcPr>
            <w:tcW w:w="1843" w:type="dxa"/>
            <w:tcBorders>
              <w:top w:val="single" w:sz="4" w:space="0" w:color="auto"/>
              <w:left w:val="dotted" w:sz="4" w:space="0" w:color="auto"/>
              <w:bottom w:val="dotted" w:sz="4" w:space="0" w:color="auto"/>
              <w:right w:val="dotted" w:sz="4" w:space="0" w:color="auto"/>
            </w:tcBorders>
            <w:tcMar>
              <w:top w:w="12" w:type="dxa"/>
              <w:left w:w="12" w:type="dxa"/>
              <w:bottom w:w="0" w:type="dxa"/>
              <w:right w:w="12" w:type="dxa"/>
            </w:tcMar>
          </w:tcPr>
          <w:p w:rsidR="007D2FC9" w:rsidRDefault="007D2FC9">
            <w:pPr>
              <w:spacing w:after="0"/>
              <w:rPr>
                <w:rFonts w:eastAsia="Arial Unicode MS" w:cs="Arial Unicode MS"/>
                <w:sz w:val="18"/>
                <w:szCs w:val="16"/>
              </w:rPr>
            </w:pPr>
            <w:r>
              <w:rPr>
                <w:sz w:val="18"/>
                <w:szCs w:val="16"/>
              </w:rPr>
              <w:t>May, August and November each year</w:t>
            </w:r>
          </w:p>
        </w:tc>
        <w:tc>
          <w:tcPr>
            <w:tcW w:w="1843" w:type="dxa"/>
            <w:tcBorders>
              <w:top w:val="single" w:sz="4" w:space="0" w:color="auto"/>
              <w:left w:val="dotted" w:sz="4" w:space="0" w:color="auto"/>
              <w:bottom w:val="dotted" w:sz="4" w:space="0" w:color="auto"/>
              <w:right w:val="single" w:sz="4" w:space="0" w:color="auto"/>
            </w:tcBorders>
            <w:tcMar>
              <w:top w:w="12" w:type="dxa"/>
              <w:left w:w="12" w:type="dxa"/>
              <w:bottom w:w="0" w:type="dxa"/>
              <w:right w:w="12" w:type="dxa"/>
            </w:tcMar>
          </w:tcPr>
          <w:p w:rsidR="007D2FC9" w:rsidRDefault="007D2FC9">
            <w:pPr>
              <w:spacing w:after="0"/>
              <w:rPr>
                <w:rFonts w:eastAsia="Arial Unicode MS" w:cs="Arial Unicode MS"/>
                <w:sz w:val="18"/>
                <w:szCs w:val="16"/>
              </w:rPr>
            </w:pPr>
            <w:r>
              <w:rPr>
                <w:sz w:val="18"/>
                <w:szCs w:val="16"/>
              </w:rPr>
              <w:t>Publications Manager with support from Designer and Curator</w:t>
            </w:r>
          </w:p>
        </w:tc>
      </w:tr>
      <w:tr w:rsidR="007D2FC9">
        <w:trPr>
          <w:cantSplit/>
        </w:trPr>
        <w:tc>
          <w:tcPr>
            <w:tcW w:w="2579" w:type="dxa"/>
            <w:vMerge/>
            <w:tcBorders>
              <w:right w:val="dotted" w:sz="4" w:space="0" w:color="auto"/>
            </w:tcBorders>
            <w:tcMar>
              <w:top w:w="12" w:type="dxa"/>
              <w:left w:w="12" w:type="dxa"/>
              <w:bottom w:w="0" w:type="dxa"/>
              <w:right w:w="12" w:type="dxa"/>
            </w:tcMar>
          </w:tcPr>
          <w:p w:rsidR="007D2FC9" w:rsidRDefault="007D2FC9">
            <w:pPr>
              <w:rPr>
                <w:rFonts w:eastAsia="Arial Unicode MS"/>
                <w:b/>
                <w:szCs w:val="20"/>
              </w:rPr>
            </w:pPr>
          </w:p>
        </w:tc>
        <w:tc>
          <w:tcPr>
            <w:tcW w:w="2410" w:type="dxa"/>
            <w:tcBorders>
              <w:top w:val="dotted" w:sz="4" w:space="0" w:color="auto"/>
              <w:left w:val="dotted" w:sz="4" w:space="0" w:color="auto"/>
              <w:bottom w:val="dotted" w:sz="4" w:space="0" w:color="auto"/>
              <w:right w:val="dotted" w:sz="4" w:space="0" w:color="auto"/>
            </w:tcBorders>
            <w:tcMar>
              <w:top w:w="12" w:type="dxa"/>
              <w:left w:w="12" w:type="dxa"/>
              <w:bottom w:w="0" w:type="dxa"/>
              <w:right w:w="12" w:type="dxa"/>
            </w:tcMar>
          </w:tcPr>
          <w:p w:rsidR="007D2FC9" w:rsidRDefault="007D2FC9">
            <w:pPr>
              <w:spacing w:after="0"/>
              <w:rPr>
                <w:sz w:val="18"/>
                <w:szCs w:val="16"/>
              </w:rPr>
            </w:pPr>
            <w:r>
              <w:rPr>
                <w:sz w:val="18"/>
                <w:szCs w:val="16"/>
              </w:rPr>
              <w:t>Produce one artist monograph per annum</w:t>
            </w:r>
          </w:p>
        </w:tc>
        <w:tc>
          <w:tcPr>
            <w:tcW w:w="850" w:type="dxa"/>
            <w:tcBorders>
              <w:top w:val="dotted" w:sz="4" w:space="0" w:color="auto"/>
              <w:left w:val="dotted" w:sz="4" w:space="0" w:color="auto"/>
              <w:bottom w:val="dotted" w:sz="4" w:space="0" w:color="auto"/>
              <w:right w:val="dotted" w:sz="4" w:space="0" w:color="auto"/>
            </w:tcBorders>
            <w:vAlign w:val="center"/>
          </w:tcPr>
          <w:p w:rsidR="007D2FC9" w:rsidRDefault="007D2FC9">
            <w:pPr>
              <w:spacing w:after="0"/>
              <w:jc w:val="center"/>
              <w:rPr>
                <w:sz w:val="16"/>
                <w:szCs w:val="16"/>
              </w:rPr>
            </w:pPr>
            <w:r>
              <w:rPr>
                <w:sz w:val="16"/>
                <w:szCs w:val="16"/>
              </w:rPr>
              <w:t>3</w:t>
            </w:r>
          </w:p>
        </w:tc>
        <w:tc>
          <w:tcPr>
            <w:tcW w:w="1843" w:type="dxa"/>
            <w:tcBorders>
              <w:top w:val="dotted" w:sz="4" w:space="0" w:color="auto"/>
              <w:left w:val="dotted" w:sz="4" w:space="0" w:color="auto"/>
              <w:bottom w:val="dotted" w:sz="4" w:space="0" w:color="auto"/>
              <w:right w:val="dotted" w:sz="4" w:space="0" w:color="auto"/>
            </w:tcBorders>
            <w:tcMar>
              <w:top w:w="12" w:type="dxa"/>
              <w:left w:w="12" w:type="dxa"/>
              <w:bottom w:w="0" w:type="dxa"/>
              <w:right w:w="12" w:type="dxa"/>
            </w:tcMar>
          </w:tcPr>
          <w:p w:rsidR="007D2FC9" w:rsidRDefault="007D2FC9">
            <w:pPr>
              <w:spacing w:after="0"/>
              <w:rPr>
                <w:sz w:val="18"/>
                <w:szCs w:val="16"/>
              </w:rPr>
            </w:pPr>
            <w:r>
              <w:rPr>
                <w:sz w:val="18"/>
                <w:szCs w:val="16"/>
              </w:rPr>
              <w:t>August each year</w:t>
            </w:r>
          </w:p>
        </w:tc>
        <w:tc>
          <w:tcPr>
            <w:tcW w:w="1843" w:type="dxa"/>
            <w:tcBorders>
              <w:top w:val="dotted" w:sz="4" w:space="0" w:color="auto"/>
              <w:left w:val="dotted" w:sz="4" w:space="0" w:color="auto"/>
              <w:bottom w:val="dotted" w:sz="4" w:space="0" w:color="auto"/>
              <w:right w:val="single" w:sz="4" w:space="0" w:color="auto"/>
            </w:tcBorders>
            <w:tcMar>
              <w:top w:w="12" w:type="dxa"/>
              <w:left w:w="12" w:type="dxa"/>
              <w:bottom w:w="0" w:type="dxa"/>
              <w:right w:w="12" w:type="dxa"/>
            </w:tcMar>
          </w:tcPr>
          <w:p w:rsidR="007D2FC9" w:rsidRDefault="007D2FC9">
            <w:pPr>
              <w:spacing w:after="0"/>
              <w:rPr>
                <w:sz w:val="18"/>
                <w:szCs w:val="16"/>
              </w:rPr>
            </w:pPr>
            <w:r>
              <w:rPr>
                <w:sz w:val="18"/>
                <w:szCs w:val="16"/>
              </w:rPr>
              <w:t>Curator with support from Designer and Publications Manager</w:t>
            </w:r>
          </w:p>
        </w:tc>
      </w:tr>
      <w:tr w:rsidR="007D2FC9">
        <w:trPr>
          <w:cantSplit/>
        </w:trPr>
        <w:tc>
          <w:tcPr>
            <w:tcW w:w="2579" w:type="dxa"/>
            <w:vMerge/>
            <w:tcBorders>
              <w:right w:val="dotted" w:sz="4" w:space="0" w:color="auto"/>
            </w:tcBorders>
            <w:tcMar>
              <w:top w:w="12" w:type="dxa"/>
              <w:left w:w="12" w:type="dxa"/>
              <w:bottom w:w="0" w:type="dxa"/>
              <w:right w:w="12" w:type="dxa"/>
            </w:tcMar>
          </w:tcPr>
          <w:p w:rsidR="007D2FC9" w:rsidRDefault="007D2FC9">
            <w:pPr>
              <w:rPr>
                <w:rFonts w:eastAsia="Arial Unicode MS"/>
                <w:b/>
                <w:szCs w:val="20"/>
              </w:rPr>
            </w:pPr>
          </w:p>
        </w:tc>
        <w:tc>
          <w:tcPr>
            <w:tcW w:w="2410" w:type="dxa"/>
            <w:tcBorders>
              <w:top w:val="dotted" w:sz="4" w:space="0" w:color="auto"/>
              <w:left w:val="dotted" w:sz="4" w:space="0" w:color="auto"/>
              <w:bottom w:val="dotted" w:sz="4" w:space="0" w:color="auto"/>
              <w:right w:val="dotted" w:sz="4" w:space="0" w:color="auto"/>
            </w:tcBorders>
            <w:tcMar>
              <w:top w:w="12" w:type="dxa"/>
              <w:left w:w="12" w:type="dxa"/>
              <w:bottom w:w="0" w:type="dxa"/>
              <w:right w:w="12" w:type="dxa"/>
            </w:tcMar>
          </w:tcPr>
          <w:p w:rsidR="007D2FC9" w:rsidRDefault="007D2FC9">
            <w:pPr>
              <w:spacing w:after="0"/>
              <w:rPr>
                <w:sz w:val="18"/>
                <w:szCs w:val="16"/>
              </w:rPr>
            </w:pPr>
            <w:r>
              <w:rPr>
                <w:sz w:val="18"/>
                <w:szCs w:val="16"/>
              </w:rPr>
              <w:t>Produce one theoretical text every two years</w:t>
            </w:r>
          </w:p>
        </w:tc>
        <w:tc>
          <w:tcPr>
            <w:tcW w:w="850" w:type="dxa"/>
            <w:tcBorders>
              <w:top w:val="dotted" w:sz="4" w:space="0" w:color="auto"/>
              <w:left w:val="dotted" w:sz="4" w:space="0" w:color="auto"/>
              <w:bottom w:val="dotted" w:sz="4" w:space="0" w:color="auto"/>
              <w:right w:val="dotted" w:sz="4" w:space="0" w:color="auto"/>
            </w:tcBorders>
            <w:vAlign w:val="center"/>
          </w:tcPr>
          <w:p w:rsidR="007D2FC9" w:rsidRDefault="007D2FC9">
            <w:pPr>
              <w:spacing w:after="0"/>
              <w:jc w:val="center"/>
              <w:rPr>
                <w:sz w:val="16"/>
                <w:szCs w:val="16"/>
              </w:rPr>
            </w:pPr>
            <w:r>
              <w:rPr>
                <w:sz w:val="16"/>
                <w:szCs w:val="16"/>
              </w:rPr>
              <w:t>3</w:t>
            </w:r>
          </w:p>
        </w:tc>
        <w:tc>
          <w:tcPr>
            <w:tcW w:w="1843" w:type="dxa"/>
            <w:tcBorders>
              <w:top w:val="dotted" w:sz="4" w:space="0" w:color="auto"/>
              <w:left w:val="dotted" w:sz="4" w:space="0" w:color="auto"/>
              <w:bottom w:val="dotted" w:sz="4" w:space="0" w:color="auto"/>
              <w:right w:val="dotted" w:sz="4" w:space="0" w:color="auto"/>
            </w:tcBorders>
            <w:tcMar>
              <w:top w:w="12" w:type="dxa"/>
              <w:left w:w="12" w:type="dxa"/>
              <w:bottom w:w="0" w:type="dxa"/>
              <w:right w:w="12" w:type="dxa"/>
            </w:tcMar>
          </w:tcPr>
          <w:p w:rsidR="007D2FC9" w:rsidRDefault="007D2FC9">
            <w:pPr>
              <w:spacing w:after="0"/>
              <w:rPr>
                <w:sz w:val="18"/>
                <w:szCs w:val="16"/>
              </w:rPr>
            </w:pPr>
            <w:r>
              <w:rPr>
                <w:sz w:val="18"/>
                <w:szCs w:val="16"/>
              </w:rPr>
              <w:t>Dec 2008 and Dec 2010</w:t>
            </w:r>
          </w:p>
        </w:tc>
        <w:tc>
          <w:tcPr>
            <w:tcW w:w="1843" w:type="dxa"/>
            <w:tcBorders>
              <w:top w:val="dotted" w:sz="4" w:space="0" w:color="auto"/>
              <w:left w:val="dotted" w:sz="4" w:space="0" w:color="auto"/>
              <w:bottom w:val="dotted" w:sz="4" w:space="0" w:color="auto"/>
              <w:right w:val="single" w:sz="4" w:space="0" w:color="auto"/>
            </w:tcBorders>
            <w:tcMar>
              <w:top w:w="12" w:type="dxa"/>
              <w:left w:w="12" w:type="dxa"/>
              <w:bottom w:w="0" w:type="dxa"/>
              <w:right w:w="12" w:type="dxa"/>
            </w:tcMar>
          </w:tcPr>
          <w:p w:rsidR="007D2FC9" w:rsidRDefault="007D2FC9">
            <w:pPr>
              <w:spacing w:after="0"/>
              <w:rPr>
                <w:sz w:val="18"/>
                <w:szCs w:val="16"/>
              </w:rPr>
            </w:pPr>
            <w:r>
              <w:rPr>
                <w:sz w:val="18"/>
                <w:szCs w:val="16"/>
              </w:rPr>
              <w:t>Curator with support from Designer and Publications Manager</w:t>
            </w:r>
          </w:p>
        </w:tc>
      </w:tr>
      <w:tr w:rsidR="007D2FC9">
        <w:trPr>
          <w:cantSplit/>
        </w:trPr>
        <w:tc>
          <w:tcPr>
            <w:tcW w:w="2579" w:type="dxa"/>
            <w:vMerge/>
            <w:tcBorders>
              <w:bottom w:val="single" w:sz="2" w:space="0" w:color="auto"/>
              <w:right w:val="dotted" w:sz="4" w:space="0" w:color="auto"/>
            </w:tcBorders>
            <w:tcMar>
              <w:top w:w="12" w:type="dxa"/>
              <w:left w:w="12" w:type="dxa"/>
              <w:bottom w:w="0" w:type="dxa"/>
              <w:right w:w="12" w:type="dxa"/>
            </w:tcMar>
          </w:tcPr>
          <w:p w:rsidR="007D2FC9" w:rsidRDefault="007D2FC9">
            <w:pPr>
              <w:rPr>
                <w:rFonts w:eastAsia="Arial Unicode MS"/>
                <w:b/>
                <w:szCs w:val="20"/>
              </w:rPr>
            </w:pPr>
          </w:p>
        </w:tc>
        <w:tc>
          <w:tcPr>
            <w:tcW w:w="2410" w:type="dxa"/>
            <w:tcBorders>
              <w:top w:val="dotted" w:sz="4" w:space="0" w:color="auto"/>
              <w:left w:val="dotted" w:sz="4" w:space="0" w:color="auto"/>
              <w:bottom w:val="single" w:sz="2" w:space="0" w:color="auto"/>
              <w:right w:val="dotted" w:sz="4" w:space="0" w:color="auto"/>
            </w:tcBorders>
            <w:tcMar>
              <w:top w:w="12" w:type="dxa"/>
              <w:left w:w="12" w:type="dxa"/>
              <w:bottom w:w="0" w:type="dxa"/>
              <w:right w:w="12" w:type="dxa"/>
            </w:tcMar>
          </w:tcPr>
          <w:p w:rsidR="007D2FC9" w:rsidRDefault="007D2FC9">
            <w:pPr>
              <w:spacing w:after="0"/>
              <w:rPr>
                <w:rFonts w:eastAsia="Arial Unicode MS" w:cs="Arial Unicode MS"/>
                <w:sz w:val="18"/>
                <w:szCs w:val="16"/>
              </w:rPr>
            </w:pPr>
            <w:r>
              <w:rPr>
                <w:sz w:val="18"/>
                <w:szCs w:val="16"/>
              </w:rPr>
              <w:t>Create a new national distribution network</w:t>
            </w:r>
          </w:p>
        </w:tc>
        <w:tc>
          <w:tcPr>
            <w:tcW w:w="850" w:type="dxa"/>
            <w:tcBorders>
              <w:top w:val="dotted" w:sz="4" w:space="0" w:color="auto"/>
              <w:left w:val="dotted" w:sz="4" w:space="0" w:color="auto"/>
              <w:bottom w:val="single" w:sz="2" w:space="0" w:color="auto"/>
              <w:right w:val="dotted" w:sz="4" w:space="0" w:color="auto"/>
            </w:tcBorders>
            <w:vAlign w:val="center"/>
          </w:tcPr>
          <w:p w:rsidR="007D2FC9" w:rsidRDefault="007D2FC9">
            <w:pPr>
              <w:spacing w:after="0"/>
              <w:jc w:val="center"/>
              <w:rPr>
                <w:rFonts w:eastAsia="Arial Unicode MS" w:cs="Arial Unicode MS"/>
                <w:sz w:val="16"/>
                <w:szCs w:val="16"/>
              </w:rPr>
            </w:pPr>
            <w:r>
              <w:rPr>
                <w:sz w:val="16"/>
                <w:szCs w:val="16"/>
              </w:rPr>
              <w:t>2</w:t>
            </w:r>
          </w:p>
        </w:tc>
        <w:tc>
          <w:tcPr>
            <w:tcW w:w="1843" w:type="dxa"/>
            <w:tcBorders>
              <w:top w:val="dotted" w:sz="4" w:space="0" w:color="auto"/>
              <w:left w:val="dotted" w:sz="4" w:space="0" w:color="auto"/>
              <w:bottom w:val="single" w:sz="2" w:space="0" w:color="auto"/>
              <w:right w:val="dotted" w:sz="4" w:space="0" w:color="auto"/>
            </w:tcBorders>
            <w:tcMar>
              <w:top w:w="12" w:type="dxa"/>
              <w:left w:w="12" w:type="dxa"/>
              <w:bottom w:w="0" w:type="dxa"/>
              <w:right w:w="12" w:type="dxa"/>
            </w:tcMar>
          </w:tcPr>
          <w:p w:rsidR="007D2FC9" w:rsidRDefault="007D2FC9">
            <w:pPr>
              <w:spacing w:after="0"/>
              <w:rPr>
                <w:rFonts w:eastAsia="Arial Unicode MS" w:cs="Arial Unicode MS"/>
                <w:sz w:val="18"/>
                <w:szCs w:val="16"/>
              </w:rPr>
            </w:pPr>
            <w:r>
              <w:rPr>
                <w:sz w:val="18"/>
                <w:szCs w:val="16"/>
              </w:rPr>
              <w:t>Mar 2008 and distribution completed within three weeks of publication</w:t>
            </w:r>
          </w:p>
        </w:tc>
        <w:tc>
          <w:tcPr>
            <w:tcW w:w="1843" w:type="dxa"/>
            <w:tcBorders>
              <w:top w:val="dotted" w:sz="4" w:space="0" w:color="auto"/>
              <w:left w:val="dotted" w:sz="4" w:space="0" w:color="auto"/>
              <w:bottom w:val="single" w:sz="2" w:space="0" w:color="auto"/>
              <w:right w:val="single" w:sz="4" w:space="0" w:color="auto"/>
            </w:tcBorders>
            <w:tcMar>
              <w:top w:w="12" w:type="dxa"/>
              <w:left w:w="12" w:type="dxa"/>
              <w:bottom w:w="0" w:type="dxa"/>
              <w:right w:w="12" w:type="dxa"/>
            </w:tcMar>
          </w:tcPr>
          <w:p w:rsidR="007D2FC9" w:rsidRDefault="007D2FC9">
            <w:pPr>
              <w:spacing w:after="0"/>
              <w:rPr>
                <w:rFonts w:eastAsia="Arial Unicode MS" w:cs="Arial Unicode MS"/>
                <w:sz w:val="18"/>
                <w:szCs w:val="16"/>
              </w:rPr>
            </w:pPr>
            <w:r>
              <w:rPr>
                <w:sz w:val="18"/>
                <w:szCs w:val="16"/>
              </w:rPr>
              <w:t>Publications Manager with support from Gallery Assistant</w:t>
            </w:r>
          </w:p>
        </w:tc>
      </w:tr>
      <w:tr w:rsidR="007D2FC9">
        <w:trPr>
          <w:cantSplit/>
        </w:trPr>
        <w:tc>
          <w:tcPr>
            <w:tcW w:w="2579" w:type="dxa"/>
            <w:tcBorders>
              <w:top w:val="single" w:sz="2" w:space="0" w:color="auto"/>
              <w:left w:val="single" w:sz="2" w:space="0" w:color="auto"/>
              <w:bottom w:val="single" w:sz="2" w:space="0" w:color="auto"/>
              <w:right w:val="dotted" w:sz="4" w:space="0" w:color="auto"/>
            </w:tcBorders>
            <w:tcMar>
              <w:top w:w="12" w:type="dxa"/>
              <w:left w:w="12" w:type="dxa"/>
              <w:bottom w:w="0" w:type="dxa"/>
              <w:right w:w="12" w:type="dxa"/>
            </w:tcMar>
          </w:tcPr>
          <w:p w:rsidR="007D2FC9" w:rsidRDefault="007D2FC9">
            <w:pPr>
              <w:rPr>
                <w:rFonts w:eastAsia="Arial Unicode MS"/>
                <w:b/>
                <w:szCs w:val="20"/>
              </w:rPr>
            </w:pPr>
            <w:r>
              <w:rPr>
                <w:rFonts w:eastAsia="Arial Unicode MS"/>
                <w:sz w:val="18"/>
              </w:rPr>
              <w:t>Review communications strategy</w:t>
            </w:r>
          </w:p>
        </w:tc>
        <w:tc>
          <w:tcPr>
            <w:tcW w:w="2410" w:type="dxa"/>
            <w:tcBorders>
              <w:top w:val="single" w:sz="2" w:space="0" w:color="auto"/>
              <w:left w:val="dotted" w:sz="4" w:space="0" w:color="auto"/>
              <w:bottom w:val="single" w:sz="2" w:space="0" w:color="auto"/>
              <w:right w:val="dotted" w:sz="4" w:space="0" w:color="auto"/>
            </w:tcBorders>
            <w:tcMar>
              <w:top w:w="12" w:type="dxa"/>
              <w:left w:w="12" w:type="dxa"/>
              <w:bottom w:w="0" w:type="dxa"/>
              <w:right w:w="12" w:type="dxa"/>
            </w:tcMar>
          </w:tcPr>
          <w:p w:rsidR="007D2FC9" w:rsidRDefault="007D2FC9">
            <w:pPr>
              <w:rPr>
                <w:sz w:val="18"/>
                <w:szCs w:val="16"/>
              </w:rPr>
            </w:pPr>
            <w:r>
              <w:rPr>
                <w:sz w:val="18"/>
                <w:szCs w:val="16"/>
              </w:rPr>
              <w:t>See Marketing Plan</w:t>
            </w:r>
          </w:p>
        </w:tc>
        <w:tc>
          <w:tcPr>
            <w:tcW w:w="850" w:type="dxa"/>
            <w:tcBorders>
              <w:top w:val="single" w:sz="2" w:space="0" w:color="auto"/>
              <w:left w:val="dotted" w:sz="4" w:space="0" w:color="auto"/>
              <w:bottom w:val="single" w:sz="2" w:space="0" w:color="auto"/>
              <w:right w:val="dotted" w:sz="4" w:space="0" w:color="auto"/>
            </w:tcBorders>
            <w:vAlign w:val="center"/>
          </w:tcPr>
          <w:p w:rsidR="007D2FC9" w:rsidRDefault="007D2FC9">
            <w:pPr>
              <w:jc w:val="center"/>
              <w:rPr>
                <w:sz w:val="16"/>
                <w:szCs w:val="16"/>
              </w:rPr>
            </w:pPr>
            <w:r>
              <w:rPr>
                <w:sz w:val="16"/>
                <w:szCs w:val="16"/>
              </w:rPr>
              <w:t>1</w:t>
            </w:r>
          </w:p>
        </w:tc>
        <w:tc>
          <w:tcPr>
            <w:tcW w:w="1843" w:type="dxa"/>
            <w:tcBorders>
              <w:top w:val="single" w:sz="2" w:space="0" w:color="auto"/>
              <w:left w:val="dotted" w:sz="4" w:space="0" w:color="auto"/>
              <w:bottom w:val="single" w:sz="2" w:space="0" w:color="auto"/>
              <w:right w:val="dotted" w:sz="4" w:space="0" w:color="auto"/>
            </w:tcBorders>
            <w:tcMar>
              <w:top w:w="12" w:type="dxa"/>
              <w:left w:w="12" w:type="dxa"/>
              <w:bottom w:w="0" w:type="dxa"/>
              <w:right w:w="12" w:type="dxa"/>
            </w:tcMar>
          </w:tcPr>
          <w:p w:rsidR="007D2FC9" w:rsidRDefault="007D2FC9">
            <w:pPr>
              <w:rPr>
                <w:sz w:val="18"/>
                <w:szCs w:val="16"/>
              </w:rPr>
            </w:pPr>
            <w:r>
              <w:rPr>
                <w:sz w:val="18"/>
                <w:szCs w:val="16"/>
              </w:rPr>
              <w:t>June 2008</w:t>
            </w:r>
          </w:p>
        </w:tc>
        <w:tc>
          <w:tcPr>
            <w:tcW w:w="1843" w:type="dxa"/>
            <w:tcBorders>
              <w:top w:val="single" w:sz="2" w:space="0" w:color="auto"/>
              <w:left w:val="dotted" w:sz="4" w:space="0" w:color="auto"/>
              <w:bottom w:val="single" w:sz="2" w:space="0" w:color="auto"/>
              <w:right w:val="single" w:sz="2" w:space="0" w:color="auto"/>
            </w:tcBorders>
            <w:tcMar>
              <w:top w:w="12" w:type="dxa"/>
              <w:left w:w="12" w:type="dxa"/>
              <w:bottom w:w="0" w:type="dxa"/>
              <w:right w:w="12" w:type="dxa"/>
            </w:tcMar>
          </w:tcPr>
          <w:p w:rsidR="007D2FC9" w:rsidRDefault="007D2FC9">
            <w:pPr>
              <w:rPr>
                <w:sz w:val="18"/>
                <w:szCs w:val="16"/>
              </w:rPr>
            </w:pPr>
            <w:r>
              <w:rPr>
                <w:sz w:val="18"/>
                <w:szCs w:val="16"/>
              </w:rPr>
              <w:t>CEO</w:t>
            </w:r>
          </w:p>
        </w:tc>
      </w:tr>
    </w:tbl>
    <w:p w:rsidR="007D2FC9" w:rsidRDefault="007D2FC9">
      <w:pPr>
        <w:pStyle w:val="Caption"/>
        <w:keepNext/>
        <w:widowControl/>
      </w:pPr>
      <w:bookmarkStart w:id="11" w:name="_Ref158198380"/>
      <w:bookmarkStart w:id="12" w:name="_Ref158198389"/>
      <w:r>
        <w:t xml:space="preserve">Figure </w:t>
      </w:r>
      <w:fldSimple w:instr=" SEQ Figure \* ARABIC ">
        <w:r w:rsidR="0079085B">
          <w:rPr>
            <w:noProof/>
          </w:rPr>
          <w:t>4</w:t>
        </w:r>
      </w:fldSimple>
      <w:bookmarkEnd w:id="12"/>
      <w:r>
        <w:t>: Suggested financial forecast template</w:t>
      </w:r>
      <w:bookmarkEnd w:id="11"/>
    </w:p>
    <w:tbl>
      <w:tblPr>
        <w:tblW w:w="9467" w:type="dxa"/>
        <w:jc w:val="center"/>
        <w:tblInd w:w="-295" w:type="dxa"/>
        <w:tblLayout w:type="fixed"/>
        <w:tblCellMar>
          <w:left w:w="0" w:type="dxa"/>
          <w:right w:w="0" w:type="dxa"/>
        </w:tblCellMar>
        <w:tblLook w:val="0000"/>
      </w:tblPr>
      <w:tblGrid>
        <w:gridCol w:w="4848"/>
        <w:gridCol w:w="1539"/>
        <w:gridCol w:w="1540"/>
        <w:gridCol w:w="1540"/>
      </w:tblGrid>
      <w:tr w:rsidR="007D2FC9">
        <w:trPr>
          <w:tblHeader/>
          <w:jc w:val="center"/>
        </w:trPr>
        <w:tc>
          <w:tcPr>
            <w:tcW w:w="4848" w:type="dxa"/>
            <w:tcBorders>
              <w:top w:val="single" w:sz="4" w:space="0" w:color="auto"/>
              <w:left w:val="single" w:sz="4" w:space="0" w:color="auto"/>
              <w:bottom w:val="nil"/>
              <w:right w:val="nil"/>
            </w:tcBorders>
            <w:noWrap/>
            <w:tcMar>
              <w:top w:w="14" w:type="dxa"/>
              <w:left w:w="14" w:type="dxa"/>
              <w:bottom w:w="0" w:type="dxa"/>
              <w:right w:w="14" w:type="dxa"/>
            </w:tcMar>
            <w:vAlign w:val="bottom"/>
          </w:tcPr>
          <w:p w:rsidR="007D2FC9" w:rsidRDefault="007D2FC9">
            <w:pPr>
              <w:rPr>
                <w:rFonts w:eastAsia="Arial Unicode MS"/>
              </w:rPr>
            </w:pPr>
            <w:bookmarkStart w:id="13" w:name="OLE_LINK2"/>
          </w:p>
        </w:tc>
        <w:tc>
          <w:tcPr>
            <w:tcW w:w="1539" w:type="dxa"/>
            <w:tcBorders>
              <w:top w:val="single" w:sz="4" w:space="0" w:color="auto"/>
              <w:left w:val="single" w:sz="4" w:space="0" w:color="auto"/>
              <w:bottom w:val="single" w:sz="4" w:space="0" w:color="auto"/>
              <w:right w:val="single" w:sz="4" w:space="0" w:color="auto"/>
            </w:tcBorders>
            <w:noWrap/>
            <w:tcMar>
              <w:top w:w="14" w:type="dxa"/>
              <w:left w:w="14" w:type="dxa"/>
              <w:bottom w:w="0" w:type="dxa"/>
              <w:right w:w="14" w:type="dxa"/>
            </w:tcMar>
            <w:vAlign w:val="bottom"/>
          </w:tcPr>
          <w:p w:rsidR="007D2FC9" w:rsidRDefault="007D2FC9">
            <w:pPr>
              <w:jc w:val="center"/>
              <w:rPr>
                <w:rFonts w:eastAsia="Arial Unicode MS"/>
              </w:rPr>
            </w:pPr>
            <w:r>
              <w:t>Year 1</w:t>
            </w:r>
          </w:p>
        </w:tc>
        <w:tc>
          <w:tcPr>
            <w:tcW w:w="1540" w:type="dxa"/>
            <w:tcBorders>
              <w:top w:val="single" w:sz="4" w:space="0" w:color="auto"/>
              <w:left w:val="nil"/>
              <w:bottom w:val="single" w:sz="4" w:space="0" w:color="auto"/>
              <w:right w:val="nil"/>
            </w:tcBorders>
            <w:noWrap/>
            <w:tcMar>
              <w:top w:w="14" w:type="dxa"/>
              <w:left w:w="14" w:type="dxa"/>
              <w:bottom w:w="0" w:type="dxa"/>
              <w:right w:w="14" w:type="dxa"/>
            </w:tcMar>
            <w:vAlign w:val="bottom"/>
          </w:tcPr>
          <w:p w:rsidR="007D2FC9" w:rsidRDefault="007D2FC9">
            <w:pPr>
              <w:jc w:val="center"/>
              <w:rPr>
                <w:rFonts w:eastAsia="Arial Unicode MS"/>
              </w:rPr>
            </w:pPr>
            <w:r>
              <w:t>Year 2</w:t>
            </w:r>
          </w:p>
        </w:tc>
        <w:tc>
          <w:tcPr>
            <w:tcW w:w="1540" w:type="dxa"/>
            <w:tcBorders>
              <w:top w:val="single" w:sz="4" w:space="0" w:color="auto"/>
              <w:left w:val="single" w:sz="4" w:space="0" w:color="auto"/>
              <w:bottom w:val="single" w:sz="4" w:space="0" w:color="auto"/>
              <w:right w:val="single" w:sz="4" w:space="0" w:color="auto"/>
            </w:tcBorders>
            <w:noWrap/>
            <w:tcMar>
              <w:top w:w="14" w:type="dxa"/>
              <w:left w:w="14" w:type="dxa"/>
              <w:bottom w:w="0" w:type="dxa"/>
              <w:right w:w="14" w:type="dxa"/>
            </w:tcMar>
            <w:vAlign w:val="bottom"/>
          </w:tcPr>
          <w:p w:rsidR="007D2FC9" w:rsidRDefault="007D2FC9">
            <w:pPr>
              <w:jc w:val="center"/>
              <w:rPr>
                <w:rFonts w:eastAsia="Arial Unicode MS"/>
              </w:rPr>
            </w:pPr>
            <w:r>
              <w:t>Year 3</w:t>
            </w:r>
          </w:p>
        </w:tc>
      </w:tr>
      <w:tr w:rsidR="007D2FC9">
        <w:trPr>
          <w:jc w:val="center"/>
        </w:trPr>
        <w:tc>
          <w:tcPr>
            <w:tcW w:w="4848" w:type="dxa"/>
            <w:tcBorders>
              <w:top w:val="nil"/>
              <w:left w:val="single" w:sz="4" w:space="0" w:color="auto"/>
              <w:bottom w:val="nil"/>
              <w:right w:val="nil"/>
            </w:tcBorders>
            <w:noWrap/>
            <w:tcMar>
              <w:top w:w="14" w:type="dxa"/>
              <w:left w:w="14" w:type="dxa"/>
              <w:bottom w:w="0" w:type="dxa"/>
              <w:right w:w="14" w:type="dxa"/>
            </w:tcMar>
            <w:vAlign w:val="bottom"/>
          </w:tcPr>
          <w:p w:rsidR="007D2FC9" w:rsidRDefault="007D2FC9">
            <w:pPr>
              <w:pStyle w:val="Heading3"/>
              <w:spacing w:after="0"/>
              <w:rPr>
                <w:rFonts w:eastAsia="Arial Unicode MS"/>
                <w:szCs w:val="24"/>
              </w:rPr>
            </w:pPr>
            <w:r>
              <w:rPr>
                <w:szCs w:val="24"/>
              </w:rPr>
              <w:t>Income</w:t>
            </w:r>
          </w:p>
        </w:tc>
        <w:tc>
          <w:tcPr>
            <w:tcW w:w="1539" w:type="dxa"/>
            <w:tcBorders>
              <w:top w:val="nil"/>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rPr>
                <w:rFonts w:eastAsia="Arial Unicode MS"/>
              </w:rPr>
            </w:pPr>
            <w:r>
              <w:t> </w:t>
            </w:r>
          </w:p>
        </w:tc>
        <w:tc>
          <w:tcPr>
            <w:tcW w:w="1540" w:type="dxa"/>
            <w:tcBorders>
              <w:top w:val="nil"/>
              <w:left w:val="nil"/>
              <w:bottom w:val="dotted" w:sz="4" w:space="0" w:color="auto"/>
              <w:right w:val="nil"/>
            </w:tcBorders>
            <w:noWrap/>
            <w:tcMar>
              <w:top w:w="14" w:type="dxa"/>
              <w:left w:w="14" w:type="dxa"/>
              <w:bottom w:w="0" w:type="dxa"/>
              <w:right w:w="14" w:type="dxa"/>
            </w:tcMar>
            <w:vAlign w:val="bottom"/>
          </w:tcPr>
          <w:p w:rsidR="007D2FC9" w:rsidRDefault="007D2FC9">
            <w:pPr>
              <w:rPr>
                <w:rFonts w:eastAsia="Arial Unicode MS"/>
              </w:rPr>
            </w:pPr>
          </w:p>
        </w:tc>
        <w:tc>
          <w:tcPr>
            <w:tcW w:w="1540" w:type="dxa"/>
            <w:tcBorders>
              <w:top w:val="nil"/>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rPr>
                <w:rFonts w:eastAsia="Arial Unicode MS"/>
              </w:rPr>
            </w:pPr>
            <w:r>
              <w:t> </w:t>
            </w:r>
          </w:p>
        </w:tc>
      </w:tr>
      <w:tr w:rsidR="007D2FC9">
        <w:trPr>
          <w:jc w:val="center"/>
        </w:trPr>
        <w:tc>
          <w:tcPr>
            <w:tcW w:w="4848" w:type="dxa"/>
            <w:tcBorders>
              <w:top w:val="nil"/>
              <w:left w:val="single" w:sz="4" w:space="0" w:color="auto"/>
              <w:bottom w:val="nil"/>
              <w:right w:val="nil"/>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Grants</w:t>
            </w:r>
          </w:p>
        </w:tc>
        <w:tc>
          <w:tcPr>
            <w:tcW w:w="1539"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 </w:t>
            </w:r>
          </w:p>
        </w:tc>
        <w:tc>
          <w:tcPr>
            <w:tcW w:w="1540" w:type="dxa"/>
            <w:tcBorders>
              <w:top w:val="dotted" w:sz="4" w:space="0" w:color="auto"/>
              <w:left w:val="nil"/>
              <w:bottom w:val="dotted" w:sz="4" w:space="0" w:color="auto"/>
              <w:right w:val="nil"/>
            </w:tcBorders>
            <w:noWrap/>
            <w:tcMar>
              <w:top w:w="14" w:type="dxa"/>
              <w:left w:w="14" w:type="dxa"/>
              <w:bottom w:w="0" w:type="dxa"/>
              <w:right w:w="14" w:type="dxa"/>
            </w:tcMar>
            <w:vAlign w:val="bottom"/>
          </w:tcPr>
          <w:p w:rsidR="007D2FC9" w:rsidRDefault="007D2FC9">
            <w:pPr>
              <w:spacing w:after="0"/>
              <w:rPr>
                <w:rFonts w:eastAsia="Arial Unicode MS"/>
                <w:sz w:val="18"/>
              </w:rPr>
            </w:pPr>
          </w:p>
        </w:tc>
        <w:tc>
          <w:tcPr>
            <w:tcW w:w="1540"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 </w:t>
            </w:r>
          </w:p>
        </w:tc>
      </w:tr>
      <w:tr w:rsidR="007D2FC9">
        <w:trPr>
          <w:jc w:val="center"/>
        </w:trPr>
        <w:tc>
          <w:tcPr>
            <w:tcW w:w="4848" w:type="dxa"/>
            <w:tcBorders>
              <w:top w:val="nil"/>
              <w:left w:val="single" w:sz="4" w:space="0" w:color="auto"/>
              <w:bottom w:val="nil"/>
              <w:right w:val="nil"/>
            </w:tcBorders>
            <w:noWrap/>
            <w:tcMar>
              <w:top w:w="14" w:type="dxa"/>
              <w:left w:w="14" w:type="dxa"/>
              <w:bottom w:w="0" w:type="dxa"/>
              <w:right w:w="14" w:type="dxa"/>
            </w:tcMar>
            <w:vAlign w:val="bottom"/>
          </w:tcPr>
          <w:p w:rsidR="007D2FC9" w:rsidRDefault="007D2FC9">
            <w:pPr>
              <w:spacing w:after="0"/>
              <w:rPr>
                <w:rFonts w:eastAsia="Arial Unicode MS"/>
                <w:sz w:val="18"/>
              </w:rPr>
            </w:pPr>
            <w:smartTag w:uri="urn:schemas-microsoft-com:office:smarttags" w:element="country-region">
              <w:smartTag w:uri="urn:schemas-microsoft-com:office:smarttags" w:element="place">
                <w:r>
                  <w:rPr>
                    <w:sz w:val="18"/>
                  </w:rPr>
                  <w:t>Australia</w:t>
                </w:r>
              </w:smartTag>
            </w:smartTag>
            <w:r>
              <w:rPr>
                <w:sz w:val="18"/>
              </w:rPr>
              <w:t xml:space="preserve"> Council Recurrent</w:t>
            </w:r>
          </w:p>
        </w:tc>
        <w:tc>
          <w:tcPr>
            <w:tcW w:w="1539"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i/>
                <w:iCs/>
                <w:sz w:val="18"/>
              </w:rPr>
            </w:pPr>
            <w:r>
              <w:rPr>
                <w:i/>
                <w:iCs/>
                <w:sz w:val="18"/>
              </w:rPr>
              <w:t> </w:t>
            </w:r>
          </w:p>
        </w:tc>
        <w:tc>
          <w:tcPr>
            <w:tcW w:w="1540" w:type="dxa"/>
            <w:tcBorders>
              <w:top w:val="dotted" w:sz="4" w:space="0" w:color="auto"/>
              <w:left w:val="nil"/>
              <w:bottom w:val="dotted" w:sz="4" w:space="0" w:color="auto"/>
              <w:right w:val="nil"/>
            </w:tcBorders>
            <w:noWrap/>
            <w:tcMar>
              <w:top w:w="14" w:type="dxa"/>
              <w:left w:w="14" w:type="dxa"/>
              <w:bottom w:w="0" w:type="dxa"/>
              <w:right w:w="14" w:type="dxa"/>
            </w:tcMar>
            <w:vAlign w:val="bottom"/>
          </w:tcPr>
          <w:p w:rsidR="007D2FC9" w:rsidRDefault="007D2FC9">
            <w:pPr>
              <w:spacing w:after="0"/>
              <w:rPr>
                <w:rFonts w:eastAsia="Arial Unicode MS"/>
                <w:i/>
                <w:iCs/>
                <w:sz w:val="18"/>
              </w:rPr>
            </w:pPr>
          </w:p>
        </w:tc>
        <w:tc>
          <w:tcPr>
            <w:tcW w:w="1540"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i/>
                <w:iCs/>
                <w:sz w:val="18"/>
              </w:rPr>
            </w:pPr>
            <w:r>
              <w:rPr>
                <w:i/>
                <w:iCs/>
                <w:sz w:val="18"/>
              </w:rPr>
              <w:t> </w:t>
            </w:r>
          </w:p>
        </w:tc>
      </w:tr>
      <w:tr w:rsidR="007D2FC9">
        <w:trPr>
          <w:jc w:val="center"/>
        </w:trPr>
        <w:tc>
          <w:tcPr>
            <w:tcW w:w="4848" w:type="dxa"/>
            <w:tcBorders>
              <w:top w:val="nil"/>
              <w:left w:val="single" w:sz="4" w:space="0" w:color="auto"/>
              <w:bottom w:val="nil"/>
              <w:right w:val="nil"/>
            </w:tcBorders>
            <w:noWrap/>
            <w:tcMar>
              <w:top w:w="14" w:type="dxa"/>
              <w:left w:w="14" w:type="dxa"/>
              <w:bottom w:w="0" w:type="dxa"/>
              <w:right w:w="14" w:type="dxa"/>
            </w:tcMar>
            <w:vAlign w:val="bottom"/>
          </w:tcPr>
          <w:p w:rsidR="007D2FC9" w:rsidRDefault="007D2FC9">
            <w:pPr>
              <w:spacing w:after="0"/>
              <w:ind w:right="340"/>
              <w:jc w:val="right"/>
              <w:rPr>
                <w:rFonts w:eastAsia="Arial Unicode MS"/>
                <w:i/>
                <w:iCs/>
                <w:sz w:val="18"/>
              </w:rPr>
            </w:pPr>
            <w:smartTag w:uri="urn:schemas-microsoft-com:office:smarttags" w:element="country-region">
              <w:smartTag w:uri="urn:schemas-microsoft-com:office:smarttags" w:element="place">
                <w:r>
                  <w:rPr>
                    <w:i/>
                    <w:iCs/>
                    <w:sz w:val="18"/>
                  </w:rPr>
                  <w:t>Australia</w:t>
                </w:r>
              </w:smartTag>
            </w:smartTag>
            <w:r>
              <w:rPr>
                <w:i/>
                <w:iCs/>
                <w:sz w:val="18"/>
              </w:rPr>
              <w:t xml:space="preserve"> Council Other</w:t>
            </w:r>
          </w:p>
        </w:tc>
        <w:tc>
          <w:tcPr>
            <w:tcW w:w="1539"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i/>
                <w:iCs/>
                <w:sz w:val="18"/>
              </w:rPr>
            </w:pPr>
            <w:r>
              <w:rPr>
                <w:i/>
                <w:iCs/>
                <w:sz w:val="18"/>
              </w:rPr>
              <w:t> </w:t>
            </w:r>
          </w:p>
        </w:tc>
        <w:tc>
          <w:tcPr>
            <w:tcW w:w="1540" w:type="dxa"/>
            <w:tcBorders>
              <w:top w:val="dotted" w:sz="4" w:space="0" w:color="auto"/>
              <w:left w:val="nil"/>
              <w:bottom w:val="dotted" w:sz="4" w:space="0" w:color="auto"/>
              <w:right w:val="nil"/>
            </w:tcBorders>
            <w:noWrap/>
            <w:tcMar>
              <w:top w:w="14" w:type="dxa"/>
              <w:left w:w="14" w:type="dxa"/>
              <w:bottom w:w="0" w:type="dxa"/>
              <w:right w:w="14" w:type="dxa"/>
            </w:tcMar>
            <w:vAlign w:val="bottom"/>
          </w:tcPr>
          <w:p w:rsidR="007D2FC9" w:rsidRDefault="007D2FC9">
            <w:pPr>
              <w:spacing w:after="0"/>
              <w:rPr>
                <w:rFonts w:eastAsia="Arial Unicode MS"/>
                <w:i/>
                <w:iCs/>
                <w:sz w:val="18"/>
              </w:rPr>
            </w:pPr>
          </w:p>
        </w:tc>
        <w:tc>
          <w:tcPr>
            <w:tcW w:w="1540"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i/>
                <w:iCs/>
                <w:sz w:val="18"/>
              </w:rPr>
            </w:pPr>
            <w:r>
              <w:rPr>
                <w:i/>
                <w:iCs/>
                <w:sz w:val="18"/>
              </w:rPr>
              <w:t> </w:t>
            </w:r>
          </w:p>
        </w:tc>
      </w:tr>
      <w:tr w:rsidR="007D2FC9">
        <w:trPr>
          <w:jc w:val="center"/>
        </w:trPr>
        <w:tc>
          <w:tcPr>
            <w:tcW w:w="4848" w:type="dxa"/>
            <w:tcBorders>
              <w:top w:val="nil"/>
              <w:left w:val="single" w:sz="4" w:space="0" w:color="auto"/>
              <w:bottom w:val="nil"/>
              <w:right w:val="nil"/>
            </w:tcBorders>
            <w:noWrap/>
            <w:tcMar>
              <w:top w:w="14" w:type="dxa"/>
              <w:left w:w="14" w:type="dxa"/>
              <w:bottom w:w="0" w:type="dxa"/>
              <w:right w:w="14" w:type="dxa"/>
            </w:tcMar>
            <w:vAlign w:val="bottom"/>
          </w:tcPr>
          <w:p w:rsidR="007D2FC9" w:rsidRDefault="007D2FC9">
            <w:pPr>
              <w:spacing w:after="0"/>
              <w:ind w:right="340"/>
              <w:jc w:val="right"/>
              <w:rPr>
                <w:rFonts w:eastAsia="Arial Unicode MS"/>
                <w:i/>
                <w:iCs/>
                <w:sz w:val="18"/>
              </w:rPr>
            </w:pPr>
            <w:r>
              <w:rPr>
                <w:i/>
                <w:iCs/>
                <w:sz w:val="18"/>
              </w:rPr>
              <w:t>State Arts Recurrent</w:t>
            </w:r>
          </w:p>
        </w:tc>
        <w:tc>
          <w:tcPr>
            <w:tcW w:w="1539"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i/>
                <w:iCs/>
                <w:sz w:val="18"/>
              </w:rPr>
            </w:pPr>
            <w:r>
              <w:rPr>
                <w:i/>
                <w:iCs/>
                <w:sz w:val="18"/>
              </w:rPr>
              <w:t> </w:t>
            </w:r>
          </w:p>
        </w:tc>
        <w:tc>
          <w:tcPr>
            <w:tcW w:w="1540" w:type="dxa"/>
            <w:tcBorders>
              <w:top w:val="dotted" w:sz="4" w:space="0" w:color="auto"/>
              <w:left w:val="nil"/>
              <w:bottom w:val="dotted" w:sz="4" w:space="0" w:color="auto"/>
              <w:right w:val="nil"/>
            </w:tcBorders>
            <w:noWrap/>
            <w:tcMar>
              <w:top w:w="14" w:type="dxa"/>
              <w:left w:w="14" w:type="dxa"/>
              <w:bottom w:w="0" w:type="dxa"/>
              <w:right w:w="14" w:type="dxa"/>
            </w:tcMar>
            <w:vAlign w:val="bottom"/>
          </w:tcPr>
          <w:p w:rsidR="007D2FC9" w:rsidRDefault="007D2FC9">
            <w:pPr>
              <w:spacing w:after="0"/>
              <w:rPr>
                <w:rFonts w:eastAsia="Arial Unicode MS"/>
                <w:i/>
                <w:iCs/>
                <w:sz w:val="18"/>
              </w:rPr>
            </w:pPr>
          </w:p>
        </w:tc>
        <w:tc>
          <w:tcPr>
            <w:tcW w:w="1540"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i/>
                <w:iCs/>
                <w:sz w:val="18"/>
              </w:rPr>
            </w:pPr>
            <w:r>
              <w:rPr>
                <w:i/>
                <w:iCs/>
                <w:sz w:val="18"/>
              </w:rPr>
              <w:t> </w:t>
            </w:r>
          </w:p>
        </w:tc>
      </w:tr>
      <w:tr w:rsidR="007D2FC9">
        <w:trPr>
          <w:jc w:val="center"/>
        </w:trPr>
        <w:tc>
          <w:tcPr>
            <w:tcW w:w="4848" w:type="dxa"/>
            <w:tcBorders>
              <w:top w:val="nil"/>
              <w:left w:val="single" w:sz="4" w:space="0" w:color="auto"/>
              <w:bottom w:val="nil"/>
              <w:right w:val="nil"/>
            </w:tcBorders>
            <w:noWrap/>
            <w:tcMar>
              <w:top w:w="14" w:type="dxa"/>
              <w:left w:w="14" w:type="dxa"/>
              <w:bottom w:w="0" w:type="dxa"/>
              <w:right w:w="14" w:type="dxa"/>
            </w:tcMar>
            <w:vAlign w:val="bottom"/>
          </w:tcPr>
          <w:p w:rsidR="007D2FC9" w:rsidRDefault="007D2FC9">
            <w:pPr>
              <w:spacing w:after="0"/>
              <w:ind w:right="340"/>
              <w:jc w:val="right"/>
              <w:rPr>
                <w:rFonts w:eastAsia="Arial Unicode MS"/>
                <w:i/>
                <w:iCs/>
                <w:sz w:val="18"/>
              </w:rPr>
            </w:pPr>
            <w:r>
              <w:rPr>
                <w:i/>
                <w:iCs/>
                <w:sz w:val="18"/>
              </w:rPr>
              <w:t>State Arts Other</w:t>
            </w:r>
          </w:p>
        </w:tc>
        <w:tc>
          <w:tcPr>
            <w:tcW w:w="1539"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i/>
                <w:iCs/>
                <w:sz w:val="18"/>
              </w:rPr>
            </w:pPr>
            <w:r>
              <w:rPr>
                <w:i/>
                <w:iCs/>
                <w:sz w:val="18"/>
              </w:rPr>
              <w:t> </w:t>
            </w:r>
          </w:p>
        </w:tc>
        <w:tc>
          <w:tcPr>
            <w:tcW w:w="1540" w:type="dxa"/>
            <w:tcBorders>
              <w:top w:val="dotted" w:sz="4" w:space="0" w:color="auto"/>
              <w:left w:val="nil"/>
              <w:bottom w:val="dotted" w:sz="4" w:space="0" w:color="auto"/>
              <w:right w:val="nil"/>
            </w:tcBorders>
            <w:noWrap/>
            <w:tcMar>
              <w:top w:w="14" w:type="dxa"/>
              <w:left w:w="14" w:type="dxa"/>
              <w:bottom w:w="0" w:type="dxa"/>
              <w:right w:w="14" w:type="dxa"/>
            </w:tcMar>
            <w:vAlign w:val="bottom"/>
          </w:tcPr>
          <w:p w:rsidR="007D2FC9" w:rsidRDefault="007D2FC9">
            <w:pPr>
              <w:spacing w:after="0"/>
              <w:rPr>
                <w:rFonts w:eastAsia="Arial Unicode MS"/>
                <w:i/>
                <w:iCs/>
                <w:sz w:val="18"/>
              </w:rPr>
            </w:pPr>
          </w:p>
        </w:tc>
        <w:tc>
          <w:tcPr>
            <w:tcW w:w="1540"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i/>
                <w:iCs/>
                <w:sz w:val="18"/>
              </w:rPr>
            </w:pPr>
            <w:r>
              <w:rPr>
                <w:i/>
                <w:iCs/>
                <w:sz w:val="18"/>
              </w:rPr>
              <w:t> </w:t>
            </w:r>
          </w:p>
        </w:tc>
      </w:tr>
      <w:tr w:rsidR="007D2FC9">
        <w:trPr>
          <w:jc w:val="center"/>
        </w:trPr>
        <w:tc>
          <w:tcPr>
            <w:tcW w:w="4848" w:type="dxa"/>
            <w:tcBorders>
              <w:top w:val="nil"/>
              <w:left w:val="single" w:sz="4" w:space="0" w:color="auto"/>
              <w:bottom w:val="nil"/>
              <w:right w:val="nil"/>
            </w:tcBorders>
            <w:noWrap/>
            <w:tcMar>
              <w:top w:w="14" w:type="dxa"/>
              <w:left w:w="14" w:type="dxa"/>
              <w:bottom w:w="0" w:type="dxa"/>
              <w:right w:w="14" w:type="dxa"/>
            </w:tcMar>
            <w:vAlign w:val="bottom"/>
          </w:tcPr>
          <w:p w:rsidR="007D2FC9" w:rsidRDefault="007D2FC9">
            <w:pPr>
              <w:spacing w:after="0"/>
              <w:ind w:right="340"/>
              <w:jc w:val="right"/>
              <w:rPr>
                <w:rFonts w:eastAsia="Arial Unicode MS"/>
                <w:i/>
                <w:iCs/>
                <w:sz w:val="18"/>
              </w:rPr>
            </w:pPr>
            <w:r>
              <w:rPr>
                <w:i/>
                <w:iCs/>
                <w:sz w:val="18"/>
              </w:rPr>
              <w:t>Other Grants</w:t>
            </w:r>
          </w:p>
        </w:tc>
        <w:tc>
          <w:tcPr>
            <w:tcW w:w="1539"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i/>
                <w:iCs/>
                <w:sz w:val="18"/>
              </w:rPr>
            </w:pPr>
            <w:r>
              <w:rPr>
                <w:i/>
                <w:iCs/>
                <w:sz w:val="18"/>
              </w:rPr>
              <w:t> </w:t>
            </w:r>
          </w:p>
        </w:tc>
        <w:tc>
          <w:tcPr>
            <w:tcW w:w="1540" w:type="dxa"/>
            <w:tcBorders>
              <w:top w:val="dotted" w:sz="4" w:space="0" w:color="auto"/>
              <w:left w:val="nil"/>
              <w:bottom w:val="dotted" w:sz="4" w:space="0" w:color="auto"/>
              <w:right w:val="nil"/>
            </w:tcBorders>
            <w:noWrap/>
            <w:tcMar>
              <w:top w:w="14" w:type="dxa"/>
              <w:left w:w="14" w:type="dxa"/>
              <w:bottom w:w="0" w:type="dxa"/>
              <w:right w:w="14" w:type="dxa"/>
            </w:tcMar>
            <w:vAlign w:val="bottom"/>
          </w:tcPr>
          <w:p w:rsidR="007D2FC9" w:rsidRDefault="007D2FC9">
            <w:pPr>
              <w:spacing w:after="0"/>
              <w:rPr>
                <w:rFonts w:eastAsia="Arial Unicode MS"/>
                <w:i/>
                <w:iCs/>
                <w:sz w:val="18"/>
              </w:rPr>
            </w:pPr>
          </w:p>
        </w:tc>
        <w:tc>
          <w:tcPr>
            <w:tcW w:w="1540"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i/>
                <w:iCs/>
                <w:sz w:val="18"/>
              </w:rPr>
            </w:pPr>
            <w:r>
              <w:rPr>
                <w:i/>
                <w:iCs/>
                <w:sz w:val="18"/>
              </w:rPr>
              <w:t> </w:t>
            </w:r>
          </w:p>
        </w:tc>
      </w:tr>
      <w:tr w:rsidR="007D2FC9">
        <w:trPr>
          <w:jc w:val="center"/>
        </w:trPr>
        <w:tc>
          <w:tcPr>
            <w:tcW w:w="4848" w:type="dxa"/>
            <w:tcBorders>
              <w:top w:val="nil"/>
              <w:left w:val="single" w:sz="4" w:space="0" w:color="auto"/>
              <w:bottom w:val="nil"/>
              <w:right w:val="nil"/>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Total Grant Income</w:t>
            </w:r>
          </w:p>
        </w:tc>
        <w:tc>
          <w:tcPr>
            <w:tcW w:w="1539"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 </w:t>
            </w:r>
          </w:p>
        </w:tc>
        <w:tc>
          <w:tcPr>
            <w:tcW w:w="1540" w:type="dxa"/>
            <w:tcBorders>
              <w:top w:val="dotted" w:sz="4" w:space="0" w:color="auto"/>
              <w:left w:val="nil"/>
              <w:bottom w:val="dotted" w:sz="4" w:space="0" w:color="auto"/>
              <w:right w:val="nil"/>
            </w:tcBorders>
            <w:noWrap/>
            <w:tcMar>
              <w:top w:w="14" w:type="dxa"/>
              <w:left w:w="14" w:type="dxa"/>
              <w:bottom w:w="0" w:type="dxa"/>
              <w:right w:w="14" w:type="dxa"/>
            </w:tcMar>
            <w:vAlign w:val="bottom"/>
          </w:tcPr>
          <w:p w:rsidR="007D2FC9" w:rsidRDefault="007D2FC9">
            <w:pPr>
              <w:spacing w:after="0"/>
              <w:rPr>
                <w:rFonts w:eastAsia="Arial Unicode MS"/>
                <w:sz w:val="18"/>
              </w:rPr>
            </w:pPr>
          </w:p>
        </w:tc>
        <w:tc>
          <w:tcPr>
            <w:tcW w:w="1540"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 </w:t>
            </w:r>
          </w:p>
        </w:tc>
      </w:tr>
      <w:tr w:rsidR="007D2FC9">
        <w:trPr>
          <w:jc w:val="center"/>
        </w:trPr>
        <w:tc>
          <w:tcPr>
            <w:tcW w:w="4848" w:type="dxa"/>
            <w:tcBorders>
              <w:top w:val="nil"/>
              <w:left w:val="single" w:sz="4" w:space="0" w:color="auto"/>
              <w:bottom w:val="nil"/>
              <w:right w:val="nil"/>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Earned Income</w:t>
            </w:r>
          </w:p>
        </w:tc>
        <w:tc>
          <w:tcPr>
            <w:tcW w:w="1539"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 </w:t>
            </w:r>
          </w:p>
        </w:tc>
        <w:tc>
          <w:tcPr>
            <w:tcW w:w="1540" w:type="dxa"/>
            <w:tcBorders>
              <w:top w:val="dotted" w:sz="4" w:space="0" w:color="auto"/>
              <w:left w:val="nil"/>
              <w:bottom w:val="dotted" w:sz="4" w:space="0" w:color="auto"/>
              <w:right w:val="nil"/>
            </w:tcBorders>
            <w:noWrap/>
            <w:tcMar>
              <w:top w:w="14" w:type="dxa"/>
              <w:left w:w="14" w:type="dxa"/>
              <w:bottom w:w="0" w:type="dxa"/>
              <w:right w:w="14" w:type="dxa"/>
            </w:tcMar>
            <w:vAlign w:val="bottom"/>
          </w:tcPr>
          <w:p w:rsidR="007D2FC9" w:rsidRDefault="007D2FC9">
            <w:pPr>
              <w:spacing w:after="0"/>
              <w:rPr>
                <w:rFonts w:eastAsia="Arial Unicode MS"/>
                <w:sz w:val="18"/>
              </w:rPr>
            </w:pPr>
          </w:p>
        </w:tc>
        <w:tc>
          <w:tcPr>
            <w:tcW w:w="1540"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 </w:t>
            </w:r>
          </w:p>
        </w:tc>
      </w:tr>
      <w:tr w:rsidR="007D2FC9">
        <w:trPr>
          <w:jc w:val="center"/>
        </w:trPr>
        <w:tc>
          <w:tcPr>
            <w:tcW w:w="4848" w:type="dxa"/>
            <w:tcBorders>
              <w:top w:val="nil"/>
              <w:left w:val="single" w:sz="4" w:space="0" w:color="auto"/>
              <w:bottom w:val="nil"/>
              <w:right w:val="nil"/>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Sponsorships, Donations, Fundraising</w:t>
            </w:r>
          </w:p>
        </w:tc>
        <w:tc>
          <w:tcPr>
            <w:tcW w:w="1539"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 </w:t>
            </w:r>
          </w:p>
        </w:tc>
        <w:tc>
          <w:tcPr>
            <w:tcW w:w="1540" w:type="dxa"/>
            <w:tcBorders>
              <w:top w:val="dotted" w:sz="4" w:space="0" w:color="auto"/>
              <w:left w:val="nil"/>
              <w:bottom w:val="dotted" w:sz="4" w:space="0" w:color="auto"/>
              <w:right w:val="nil"/>
            </w:tcBorders>
            <w:noWrap/>
            <w:tcMar>
              <w:top w:w="14" w:type="dxa"/>
              <w:left w:w="14" w:type="dxa"/>
              <w:bottom w:w="0" w:type="dxa"/>
              <w:right w:w="14" w:type="dxa"/>
            </w:tcMar>
            <w:vAlign w:val="bottom"/>
          </w:tcPr>
          <w:p w:rsidR="007D2FC9" w:rsidRDefault="007D2FC9">
            <w:pPr>
              <w:spacing w:after="0"/>
              <w:rPr>
                <w:rFonts w:eastAsia="Arial Unicode MS"/>
                <w:sz w:val="18"/>
              </w:rPr>
            </w:pPr>
          </w:p>
        </w:tc>
        <w:tc>
          <w:tcPr>
            <w:tcW w:w="1540"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 </w:t>
            </w:r>
          </w:p>
        </w:tc>
      </w:tr>
      <w:tr w:rsidR="007D2FC9">
        <w:trPr>
          <w:jc w:val="center"/>
        </w:trPr>
        <w:tc>
          <w:tcPr>
            <w:tcW w:w="4848" w:type="dxa"/>
            <w:tcBorders>
              <w:top w:val="nil"/>
              <w:left w:val="single" w:sz="4" w:space="0" w:color="auto"/>
              <w:bottom w:val="nil"/>
              <w:right w:val="nil"/>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Sundry (Other Earned) Income</w:t>
            </w:r>
          </w:p>
        </w:tc>
        <w:tc>
          <w:tcPr>
            <w:tcW w:w="1539" w:type="dxa"/>
            <w:tcBorders>
              <w:top w:val="dotted" w:sz="4" w:space="0" w:color="auto"/>
              <w:left w:val="single" w:sz="4" w:space="0" w:color="auto"/>
              <w:bottom w:val="nil"/>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 </w:t>
            </w:r>
          </w:p>
        </w:tc>
        <w:tc>
          <w:tcPr>
            <w:tcW w:w="1540" w:type="dxa"/>
            <w:tcBorders>
              <w:top w:val="dotted" w:sz="4" w:space="0" w:color="auto"/>
              <w:left w:val="nil"/>
              <w:bottom w:val="nil"/>
              <w:right w:val="nil"/>
            </w:tcBorders>
            <w:noWrap/>
            <w:tcMar>
              <w:top w:w="14" w:type="dxa"/>
              <w:left w:w="14" w:type="dxa"/>
              <w:bottom w:w="0" w:type="dxa"/>
              <w:right w:w="14" w:type="dxa"/>
            </w:tcMar>
            <w:vAlign w:val="bottom"/>
          </w:tcPr>
          <w:p w:rsidR="007D2FC9" w:rsidRDefault="007D2FC9">
            <w:pPr>
              <w:spacing w:after="0"/>
              <w:rPr>
                <w:rFonts w:eastAsia="Arial Unicode MS"/>
                <w:sz w:val="18"/>
              </w:rPr>
            </w:pPr>
          </w:p>
        </w:tc>
        <w:tc>
          <w:tcPr>
            <w:tcW w:w="1540" w:type="dxa"/>
            <w:tcBorders>
              <w:top w:val="dotted" w:sz="4" w:space="0" w:color="auto"/>
              <w:left w:val="single" w:sz="4" w:space="0" w:color="auto"/>
              <w:bottom w:val="nil"/>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 </w:t>
            </w:r>
          </w:p>
        </w:tc>
      </w:tr>
      <w:tr w:rsidR="007D2FC9">
        <w:trPr>
          <w:jc w:val="center"/>
        </w:trPr>
        <w:tc>
          <w:tcPr>
            <w:tcW w:w="4848" w:type="dxa"/>
            <w:tcBorders>
              <w:top w:val="single" w:sz="4" w:space="0" w:color="auto"/>
              <w:left w:val="single" w:sz="4" w:space="0" w:color="auto"/>
              <w:bottom w:val="single" w:sz="4" w:space="0" w:color="auto"/>
              <w:right w:val="nil"/>
            </w:tcBorders>
            <w:noWrap/>
            <w:tcMar>
              <w:top w:w="14" w:type="dxa"/>
              <w:left w:w="14" w:type="dxa"/>
              <w:bottom w:w="0" w:type="dxa"/>
              <w:right w:w="14" w:type="dxa"/>
            </w:tcMar>
            <w:vAlign w:val="bottom"/>
          </w:tcPr>
          <w:p w:rsidR="007D2FC9" w:rsidRDefault="007D2FC9">
            <w:pPr>
              <w:spacing w:after="0"/>
              <w:rPr>
                <w:rFonts w:eastAsia="Arial Unicode MS"/>
              </w:rPr>
            </w:pPr>
            <w:r>
              <w:t>Income Total</w:t>
            </w:r>
          </w:p>
        </w:tc>
        <w:tc>
          <w:tcPr>
            <w:tcW w:w="1539" w:type="dxa"/>
            <w:tcBorders>
              <w:top w:val="single" w:sz="4" w:space="0" w:color="auto"/>
              <w:left w:val="single" w:sz="4" w:space="0" w:color="auto"/>
              <w:bottom w:val="single"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rPr>
            </w:pPr>
            <w:r>
              <w:t> </w:t>
            </w:r>
          </w:p>
        </w:tc>
        <w:tc>
          <w:tcPr>
            <w:tcW w:w="1540" w:type="dxa"/>
            <w:tcBorders>
              <w:top w:val="single" w:sz="4" w:space="0" w:color="auto"/>
              <w:left w:val="nil"/>
              <w:bottom w:val="single" w:sz="4" w:space="0" w:color="auto"/>
              <w:right w:val="nil"/>
            </w:tcBorders>
            <w:noWrap/>
            <w:tcMar>
              <w:top w:w="14" w:type="dxa"/>
              <w:left w:w="14" w:type="dxa"/>
              <w:bottom w:w="0" w:type="dxa"/>
              <w:right w:w="14" w:type="dxa"/>
            </w:tcMar>
            <w:vAlign w:val="bottom"/>
          </w:tcPr>
          <w:p w:rsidR="007D2FC9" w:rsidRDefault="007D2FC9">
            <w:pPr>
              <w:spacing w:after="0"/>
              <w:rPr>
                <w:rFonts w:eastAsia="Arial Unicode MS"/>
              </w:rPr>
            </w:pPr>
            <w:r>
              <w:t> </w:t>
            </w:r>
          </w:p>
        </w:tc>
        <w:tc>
          <w:tcPr>
            <w:tcW w:w="1540" w:type="dxa"/>
            <w:tcBorders>
              <w:top w:val="single" w:sz="4" w:space="0" w:color="auto"/>
              <w:left w:val="single" w:sz="4" w:space="0" w:color="auto"/>
              <w:bottom w:val="single"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rPr>
            </w:pPr>
            <w:r>
              <w:t> </w:t>
            </w:r>
          </w:p>
        </w:tc>
      </w:tr>
      <w:tr w:rsidR="007D2FC9">
        <w:trPr>
          <w:jc w:val="center"/>
        </w:trPr>
        <w:tc>
          <w:tcPr>
            <w:tcW w:w="4848" w:type="dxa"/>
            <w:tcBorders>
              <w:top w:val="nil"/>
              <w:left w:val="single" w:sz="4" w:space="0" w:color="auto"/>
              <w:bottom w:val="nil"/>
              <w:right w:val="nil"/>
            </w:tcBorders>
            <w:noWrap/>
            <w:tcMar>
              <w:top w:w="14" w:type="dxa"/>
              <w:left w:w="14" w:type="dxa"/>
              <w:bottom w:w="0" w:type="dxa"/>
              <w:right w:w="14" w:type="dxa"/>
            </w:tcMar>
            <w:vAlign w:val="bottom"/>
          </w:tcPr>
          <w:p w:rsidR="007D2FC9" w:rsidRDefault="007D2FC9">
            <w:pPr>
              <w:pStyle w:val="Heading3"/>
              <w:spacing w:after="0"/>
              <w:rPr>
                <w:rFonts w:eastAsia="Arial Unicode MS"/>
                <w:szCs w:val="24"/>
              </w:rPr>
            </w:pPr>
            <w:r>
              <w:rPr>
                <w:szCs w:val="24"/>
              </w:rPr>
              <w:t>Expenditure</w:t>
            </w:r>
          </w:p>
        </w:tc>
        <w:tc>
          <w:tcPr>
            <w:tcW w:w="1539" w:type="dxa"/>
            <w:tcBorders>
              <w:top w:val="nil"/>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rPr>
                <w:rFonts w:eastAsia="Arial Unicode MS"/>
              </w:rPr>
            </w:pPr>
            <w:r>
              <w:t> </w:t>
            </w:r>
          </w:p>
        </w:tc>
        <w:tc>
          <w:tcPr>
            <w:tcW w:w="1540" w:type="dxa"/>
            <w:tcBorders>
              <w:top w:val="nil"/>
              <w:left w:val="nil"/>
              <w:bottom w:val="dotted" w:sz="4" w:space="0" w:color="auto"/>
              <w:right w:val="nil"/>
            </w:tcBorders>
            <w:noWrap/>
            <w:tcMar>
              <w:top w:w="14" w:type="dxa"/>
              <w:left w:w="14" w:type="dxa"/>
              <w:bottom w:w="0" w:type="dxa"/>
              <w:right w:w="14" w:type="dxa"/>
            </w:tcMar>
            <w:vAlign w:val="bottom"/>
          </w:tcPr>
          <w:p w:rsidR="007D2FC9" w:rsidRDefault="007D2FC9">
            <w:pPr>
              <w:rPr>
                <w:rFonts w:eastAsia="Arial Unicode MS"/>
              </w:rPr>
            </w:pPr>
          </w:p>
        </w:tc>
        <w:tc>
          <w:tcPr>
            <w:tcW w:w="1540" w:type="dxa"/>
            <w:tcBorders>
              <w:top w:val="nil"/>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rPr>
                <w:rFonts w:eastAsia="Arial Unicode MS"/>
              </w:rPr>
            </w:pPr>
            <w:r>
              <w:t> </w:t>
            </w:r>
          </w:p>
        </w:tc>
      </w:tr>
      <w:tr w:rsidR="007D2FC9">
        <w:trPr>
          <w:jc w:val="center"/>
        </w:trPr>
        <w:tc>
          <w:tcPr>
            <w:tcW w:w="4848" w:type="dxa"/>
            <w:tcBorders>
              <w:top w:val="nil"/>
              <w:left w:val="single" w:sz="4" w:space="0" w:color="auto"/>
              <w:bottom w:val="nil"/>
              <w:right w:val="nil"/>
            </w:tcBorders>
            <w:noWrap/>
            <w:tcMar>
              <w:top w:w="14" w:type="dxa"/>
              <w:left w:w="14" w:type="dxa"/>
              <w:bottom w:w="0" w:type="dxa"/>
              <w:right w:w="14" w:type="dxa"/>
            </w:tcMar>
            <w:vAlign w:val="bottom"/>
          </w:tcPr>
          <w:p w:rsidR="007D2FC9" w:rsidRDefault="007D2FC9">
            <w:pPr>
              <w:spacing w:after="0"/>
              <w:ind w:right="340"/>
              <w:jc w:val="right"/>
              <w:rPr>
                <w:rFonts w:eastAsia="Arial Unicode MS"/>
                <w:i/>
                <w:iCs/>
                <w:sz w:val="18"/>
              </w:rPr>
            </w:pPr>
            <w:r>
              <w:rPr>
                <w:i/>
                <w:iCs/>
                <w:sz w:val="18"/>
              </w:rPr>
              <w:t>Fees paid to artists/creative personnel</w:t>
            </w:r>
          </w:p>
        </w:tc>
        <w:tc>
          <w:tcPr>
            <w:tcW w:w="1539"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i/>
                <w:iCs/>
                <w:sz w:val="18"/>
              </w:rPr>
            </w:pPr>
            <w:r>
              <w:rPr>
                <w:i/>
                <w:iCs/>
                <w:sz w:val="18"/>
              </w:rPr>
              <w:t> </w:t>
            </w:r>
          </w:p>
        </w:tc>
        <w:tc>
          <w:tcPr>
            <w:tcW w:w="1540" w:type="dxa"/>
            <w:tcBorders>
              <w:top w:val="dotted" w:sz="4" w:space="0" w:color="auto"/>
              <w:left w:val="nil"/>
              <w:bottom w:val="dotted" w:sz="4" w:space="0" w:color="auto"/>
              <w:right w:val="nil"/>
            </w:tcBorders>
            <w:noWrap/>
            <w:tcMar>
              <w:top w:w="14" w:type="dxa"/>
              <w:left w:w="14" w:type="dxa"/>
              <w:bottom w:w="0" w:type="dxa"/>
              <w:right w:w="14" w:type="dxa"/>
            </w:tcMar>
            <w:vAlign w:val="bottom"/>
          </w:tcPr>
          <w:p w:rsidR="007D2FC9" w:rsidRDefault="007D2FC9">
            <w:pPr>
              <w:spacing w:after="0"/>
              <w:rPr>
                <w:rFonts w:eastAsia="Arial Unicode MS"/>
                <w:i/>
                <w:iCs/>
                <w:sz w:val="18"/>
              </w:rPr>
            </w:pPr>
          </w:p>
        </w:tc>
        <w:tc>
          <w:tcPr>
            <w:tcW w:w="1540"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i/>
                <w:iCs/>
                <w:sz w:val="18"/>
              </w:rPr>
            </w:pPr>
            <w:r>
              <w:rPr>
                <w:i/>
                <w:iCs/>
                <w:sz w:val="18"/>
              </w:rPr>
              <w:t> </w:t>
            </w:r>
          </w:p>
        </w:tc>
      </w:tr>
      <w:tr w:rsidR="007D2FC9">
        <w:trPr>
          <w:jc w:val="center"/>
        </w:trPr>
        <w:tc>
          <w:tcPr>
            <w:tcW w:w="4848" w:type="dxa"/>
            <w:tcBorders>
              <w:top w:val="nil"/>
              <w:left w:val="single" w:sz="4" w:space="0" w:color="auto"/>
              <w:bottom w:val="nil"/>
              <w:right w:val="nil"/>
            </w:tcBorders>
            <w:noWrap/>
            <w:tcMar>
              <w:top w:w="14" w:type="dxa"/>
              <w:left w:w="14" w:type="dxa"/>
              <w:bottom w:w="0" w:type="dxa"/>
              <w:right w:w="14" w:type="dxa"/>
            </w:tcMar>
            <w:vAlign w:val="bottom"/>
          </w:tcPr>
          <w:p w:rsidR="007D2FC9" w:rsidRDefault="007D2FC9">
            <w:pPr>
              <w:spacing w:after="0"/>
              <w:ind w:right="340"/>
              <w:jc w:val="right"/>
              <w:rPr>
                <w:rFonts w:eastAsia="Arial Unicode MS"/>
                <w:i/>
                <w:iCs/>
                <w:sz w:val="18"/>
              </w:rPr>
            </w:pPr>
            <w:r>
              <w:rPr>
                <w:i/>
                <w:iCs/>
                <w:sz w:val="18"/>
              </w:rPr>
              <w:t>Other Salaries and Wages</w:t>
            </w:r>
          </w:p>
        </w:tc>
        <w:tc>
          <w:tcPr>
            <w:tcW w:w="1539"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i/>
                <w:iCs/>
                <w:sz w:val="18"/>
              </w:rPr>
            </w:pPr>
            <w:r>
              <w:rPr>
                <w:i/>
                <w:iCs/>
                <w:sz w:val="18"/>
              </w:rPr>
              <w:t> </w:t>
            </w:r>
          </w:p>
        </w:tc>
        <w:tc>
          <w:tcPr>
            <w:tcW w:w="1540" w:type="dxa"/>
            <w:tcBorders>
              <w:top w:val="dotted" w:sz="4" w:space="0" w:color="auto"/>
              <w:left w:val="nil"/>
              <w:bottom w:val="dotted" w:sz="4" w:space="0" w:color="auto"/>
              <w:right w:val="nil"/>
            </w:tcBorders>
            <w:noWrap/>
            <w:tcMar>
              <w:top w:w="14" w:type="dxa"/>
              <w:left w:w="14" w:type="dxa"/>
              <w:bottom w:w="0" w:type="dxa"/>
              <w:right w:w="14" w:type="dxa"/>
            </w:tcMar>
            <w:vAlign w:val="bottom"/>
          </w:tcPr>
          <w:p w:rsidR="007D2FC9" w:rsidRDefault="007D2FC9">
            <w:pPr>
              <w:spacing w:after="0"/>
              <w:rPr>
                <w:rFonts w:eastAsia="Arial Unicode MS"/>
                <w:i/>
                <w:iCs/>
                <w:sz w:val="18"/>
              </w:rPr>
            </w:pPr>
          </w:p>
        </w:tc>
        <w:tc>
          <w:tcPr>
            <w:tcW w:w="1540"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i/>
                <w:iCs/>
                <w:sz w:val="18"/>
              </w:rPr>
            </w:pPr>
            <w:r>
              <w:rPr>
                <w:i/>
                <w:iCs/>
                <w:sz w:val="18"/>
              </w:rPr>
              <w:t> </w:t>
            </w:r>
          </w:p>
        </w:tc>
      </w:tr>
      <w:tr w:rsidR="007D2FC9">
        <w:trPr>
          <w:jc w:val="center"/>
        </w:trPr>
        <w:tc>
          <w:tcPr>
            <w:tcW w:w="4848" w:type="dxa"/>
            <w:tcBorders>
              <w:top w:val="nil"/>
              <w:left w:val="single" w:sz="4" w:space="0" w:color="auto"/>
              <w:bottom w:val="nil"/>
              <w:right w:val="nil"/>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Total Salaries, Wages and Fees</w:t>
            </w:r>
          </w:p>
        </w:tc>
        <w:tc>
          <w:tcPr>
            <w:tcW w:w="1539"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 </w:t>
            </w:r>
          </w:p>
        </w:tc>
        <w:tc>
          <w:tcPr>
            <w:tcW w:w="1540" w:type="dxa"/>
            <w:tcBorders>
              <w:top w:val="dotted" w:sz="4" w:space="0" w:color="auto"/>
              <w:left w:val="nil"/>
              <w:bottom w:val="dotted" w:sz="4" w:space="0" w:color="auto"/>
              <w:right w:val="nil"/>
            </w:tcBorders>
            <w:noWrap/>
            <w:tcMar>
              <w:top w:w="14" w:type="dxa"/>
              <w:left w:w="14" w:type="dxa"/>
              <w:bottom w:w="0" w:type="dxa"/>
              <w:right w:w="14" w:type="dxa"/>
            </w:tcMar>
            <w:vAlign w:val="bottom"/>
          </w:tcPr>
          <w:p w:rsidR="007D2FC9" w:rsidRDefault="007D2FC9">
            <w:pPr>
              <w:spacing w:after="0"/>
              <w:rPr>
                <w:rFonts w:eastAsia="Arial Unicode MS"/>
                <w:sz w:val="18"/>
              </w:rPr>
            </w:pPr>
          </w:p>
        </w:tc>
        <w:tc>
          <w:tcPr>
            <w:tcW w:w="1540"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 </w:t>
            </w:r>
          </w:p>
        </w:tc>
      </w:tr>
      <w:tr w:rsidR="007D2FC9">
        <w:trPr>
          <w:jc w:val="center"/>
        </w:trPr>
        <w:tc>
          <w:tcPr>
            <w:tcW w:w="4848" w:type="dxa"/>
            <w:tcBorders>
              <w:top w:val="nil"/>
              <w:left w:val="single" w:sz="4" w:space="0" w:color="auto"/>
              <w:bottom w:val="nil"/>
              <w:right w:val="nil"/>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Production/Program/Direct Costs</w:t>
            </w:r>
          </w:p>
        </w:tc>
        <w:tc>
          <w:tcPr>
            <w:tcW w:w="1539"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 </w:t>
            </w:r>
          </w:p>
        </w:tc>
        <w:tc>
          <w:tcPr>
            <w:tcW w:w="1540" w:type="dxa"/>
            <w:tcBorders>
              <w:top w:val="dotted" w:sz="4" w:space="0" w:color="auto"/>
              <w:left w:val="nil"/>
              <w:bottom w:val="dotted" w:sz="4" w:space="0" w:color="auto"/>
              <w:right w:val="nil"/>
            </w:tcBorders>
            <w:noWrap/>
            <w:tcMar>
              <w:top w:w="14" w:type="dxa"/>
              <w:left w:w="14" w:type="dxa"/>
              <w:bottom w:w="0" w:type="dxa"/>
              <w:right w:w="14" w:type="dxa"/>
            </w:tcMar>
            <w:vAlign w:val="bottom"/>
          </w:tcPr>
          <w:p w:rsidR="007D2FC9" w:rsidRDefault="007D2FC9">
            <w:pPr>
              <w:spacing w:after="0"/>
              <w:rPr>
                <w:rFonts w:eastAsia="Arial Unicode MS"/>
                <w:sz w:val="18"/>
              </w:rPr>
            </w:pPr>
          </w:p>
        </w:tc>
        <w:tc>
          <w:tcPr>
            <w:tcW w:w="1540" w:type="dxa"/>
            <w:tcBorders>
              <w:top w:val="dotted" w:sz="4" w:space="0" w:color="auto"/>
              <w:left w:val="single" w:sz="4" w:space="0" w:color="auto"/>
              <w:bottom w:val="dotted"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 </w:t>
            </w:r>
          </w:p>
        </w:tc>
      </w:tr>
      <w:tr w:rsidR="007D2FC9">
        <w:trPr>
          <w:jc w:val="center"/>
        </w:trPr>
        <w:tc>
          <w:tcPr>
            <w:tcW w:w="4848" w:type="dxa"/>
            <w:tcBorders>
              <w:top w:val="nil"/>
              <w:left w:val="single" w:sz="4" w:space="0" w:color="auto"/>
              <w:bottom w:val="nil"/>
              <w:right w:val="nil"/>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Marketing and Promotion</w:t>
            </w:r>
          </w:p>
        </w:tc>
        <w:tc>
          <w:tcPr>
            <w:tcW w:w="1539" w:type="dxa"/>
            <w:tcBorders>
              <w:top w:val="dotted" w:sz="4" w:space="0" w:color="auto"/>
              <w:left w:val="single" w:sz="4" w:space="0" w:color="auto"/>
              <w:bottom w:val="dotted" w:sz="2"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 </w:t>
            </w:r>
          </w:p>
        </w:tc>
        <w:tc>
          <w:tcPr>
            <w:tcW w:w="1540" w:type="dxa"/>
            <w:tcBorders>
              <w:top w:val="dotted" w:sz="4" w:space="0" w:color="auto"/>
              <w:left w:val="nil"/>
              <w:bottom w:val="dotted" w:sz="2" w:space="0" w:color="auto"/>
              <w:right w:val="nil"/>
            </w:tcBorders>
            <w:noWrap/>
            <w:tcMar>
              <w:top w:w="14" w:type="dxa"/>
              <w:left w:w="14" w:type="dxa"/>
              <w:bottom w:w="0" w:type="dxa"/>
              <w:right w:w="14" w:type="dxa"/>
            </w:tcMar>
            <w:vAlign w:val="bottom"/>
          </w:tcPr>
          <w:p w:rsidR="007D2FC9" w:rsidRDefault="007D2FC9">
            <w:pPr>
              <w:spacing w:after="0"/>
              <w:rPr>
                <w:rFonts w:eastAsia="Arial Unicode MS"/>
                <w:sz w:val="18"/>
              </w:rPr>
            </w:pPr>
          </w:p>
        </w:tc>
        <w:tc>
          <w:tcPr>
            <w:tcW w:w="1540" w:type="dxa"/>
            <w:tcBorders>
              <w:top w:val="dotted" w:sz="4" w:space="0" w:color="auto"/>
              <w:left w:val="single" w:sz="4" w:space="0" w:color="auto"/>
              <w:bottom w:val="dotted" w:sz="2"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 </w:t>
            </w:r>
          </w:p>
        </w:tc>
      </w:tr>
      <w:tr w:rsidR="007D2FC9">
        <w:trPr>
          <w:jc w:val="center"/>
        </w:trPr>
        <w:tc>
          <w:tcPr>
            <w:tcW w:w="4848" w:type="dxa"/>
            <w:tcBorders>
              <w:top w:val="nil"/>
              <w:left w:val="single" w:sz="4" w:space="0" w:color="auto"/>
              <w:bottom w:val="single" w:sz="4" w:space="0" w:color="auto"/>
              <w:right w:val="nil"/>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Administration Overheads</w:t>
            </w:r>
          </w:p>
        </w:tc>
        <w:tc>
          <w:tcPr>
            <w:tcW w:w="1539" w:type="dxa"/>
            <w:tcBorders>
              <w:top w:val="dotted" w:sz="2" w:space="0" w:color="auto"/>
              <w:left w:val="single" w:sz="4" w:space="0" w:color="auto"/>
              <w:bottom w:val="nil"/>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 </w:t>
            </w:r>
          </w:p>
        </w:tc>
        <w:tc>
          <w:tcPr>
            <w:tcW w:w="1540" w:type="dxa"/>
            <w:tcBorders>
              <w:top w:val="dotted" w:sz="2" w:space="0" w:color="auto"/>
              <w:left w:val="nil"/>
              <w:bottom w:val="nil"/>
              <w:right w:val="nil"/>
            </w:tcBorders>
            <w:noWrap/>
            <w:tcMar>
              <w:top w:w="14" w:type="dxa"/>
              <w:left w:w="14" w:type="dxa"/>
              <w:bottom w:w="0" w:type="dxa"/>
              <w:right w:w="14" w:type="dxa"/>
            </w:tcMar>
            <w:vAlign w:val="bottom"/>
          </w:tcPr>
          <w:p w:rsidR="007D2FC9" w:rsidRDefault="007D2FC9">
            <w:pPr>
              <w:spacing w:after="0"/>
              <w:rPr>
                <w:rFonts w:eastAsia="Arial Unicode MS"/>
                <w:sz w:val="18"/>
              </w:rPr>
            </w:pPr>
          </w:p>
        </w:tc>
        <w:tc>
          <w:tcPr>
            <w:tcW w:w="1540" w:type="dxa"/>
            <w:tcBorders>
              <w:top w:val="dotted" w:sz="2" w:space="0" w:color="auto"/>
              <w:left w:val="single" w:sz="4" w:space="0" w:color="auto"/>
              <w:bottom w:val="nil"/>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 </w:t>
            </w:r>
          </w:p>
        </w:tc>
      </w:tr>
      <w:tr w:rsidR="007D2FC9">
        <w:trPr>
          <w:jc w:val="center"/>
        </w:trPr>
        <w:tc>
          <w:tcPr>
            <w:tcW w:w="4848" w:type="dxa"/>
            <w:tcBorders>
              <w:top w:val="single" w:sz="4" w:space="0" w:color="auto"/>
              <w:left w:val="single" w:sz="4" w:space="0" w:color="auto"/>
              <w:bottom w:val="single" w:sz="4" w:space="0" w:color="auto"/>
              <w:right w:val="nil"/>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Expenditure Total</w:t>
            </w:r>
          </w:p>
        </w:tc>
        <w:tc>
          <w:tcPr>
            <w:tcW w:w="1539" w:type="dxa"/>
            <w:tcBorders>
              <w:top w:val="single" w:sz="4" w:space="0" w:color="auto"/>
              <w:left w:val="single" w:sz="4" w:space="0" w:color="auto"/>
              <w:bottom w:val="single"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 </w:t>
            </w:r>
          </w:p>
        </w:tc>
        <w:tc>
          <w:tcPr>
            <w:tcW w:w="1540" w:type="dxa"/>
            <w:tcBorders>
              <w:top w:val="single" w:sz="4" w:space="0" w:color="auto"/>
              <w:left w:val="nil"/>
              <w:bottom w:val="single" w:sz="4" w:space="0" w:color="auto"/>
              <w:right w:val="nil"/>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 </w:t>
            </w:r>
          </w:p>
        </w:tc>
        <w:tc>
          <w:tcPr>
            <w:tcW w:w="1540" w:type="dxa"/>
            <w:tcBorders>
              <w:top w:val="single" w:sz="4" w:space="0" w:color="auto"/>
              <w:left w:val="single" w:sz="4" w:space="0" w:color="auto"/>
              <w:bottom w:val="single" w:sz="4" w:space="0" w:color="auto"/>
              <w:right w:val="single" w:sz="4" w:space="0" w:color="auto"/>
            </w:tcBorders>
            <w:noWrap/>
            <w:tcMar>
              <w:top w:w="14" w:type="dxa"/>
              <w:left w:w="14" w:type="dxa"/>
              <w:bottom w:w="0" w:type="dxa"/>
              <w:right w:w="14" w:type="dxa"/>
            </w:tcMar>
            <w:vAlign w:val="bottom"/>
          </w:tcPr>
          <w:p w:rsidR="007D2FC9" w:rsidRDefault="007D2FC9">
            <w:pPr>
              <w:spacing w:after="0"/>
              <w:rPr>
                <w:rFonts w:eastAsia="Arial Unicode MS"/>
                <w:sz w:val="18"/>
              </w:rPr>
            </w:pPr>
            <w:r>
              <w:rPr>
                <w:sz w:val="18"/>
              </w:rPr>
              <w:t> </w:t>
            </w:r>
          </w:p>
        </w:tc>
      </w:tr>
      <w:tr w:rsidR="007D2FC9">
        <w:trPr>
          <w:jc w:val="center"/>
        </w:trPr>
        <w:tc>
          <w:tcPr>
            <w:tcW w:w="4848" w:type="dxa"/>
            <w:tcBorders>
              <w:top w:val="single" w:sz="4" w:space="0" w:color="auto"/>
              <w:left w:val="single" w:sz="4" w:space="0" w:color="auto"/>
              <w:bottom w:val="single" w:sz="4" w:space="0" w:color="auto"/>
              <w:right w:val="single" w:sz="4" w:space="0" w:color="auto"/>
            </w:tcBorders>
            <w:noWrap/>
            <w:tcMar>
              <w:top w:w="14" w:type="dxa"/>
              <w:left w:w="14" w:type="dxa"/>
              <w:bottom w:w="0" w:type="dxa"/>
              <w:right w:w="14" w:type="dxa"/>
            </w:tcMar>
            <w:vAlign w:val="bottom"/>
          </w:tcPr>
          <w:p w:rsidR="007D2FC9" w:rsidRDefault="007D2FC9">
            <w:pPr>
              <w:spacing w:after="0"/>
              <w:rPr>
                <w:sz w:val="18"/>
              </w:rPr>
            </w:pPr>
            <w:r>
              <w:rPr>
                <w:sz w:val="18"/>
              </w:rPr>
              <w:t>Surplus/Deficit</w:t>
            </w:r>
          </w:p>
        </w:tc>
        <w:tc>
          <w:tcPr>
            <w:tcW w:w="1539" w:type="dxa"/>
            <w:tcBorders>
              <w:top w:val="single" w:sz="4" w:space="0" w:color="auto"/>
              <w:left w:val="single" w:sz="4" w:space="0" w:color="auto"/>
              <w:bottom w:val="single" w:sz="4" w:space="0" w:color="auto"/>
              <w:right w:val="single" w:sz="4" w:space="0" w:color="auto"/>
            </w:tcBorders>
            <w:noWrap/>
            <w:tcMar>
              <w:top w:w="14" w:type="dxa"/>
              <w:left w:w="14" w:type="dxa"/>
              <w:bottom w:w="0" w:type="dxa"/>
              <w:right w:w="14" w:type="dxa"/>
            </w:tcMar>
            <w:vAlign w:val="bottom"/>
          </w:tcPr>
          <w:p w:rsidR="007D2FC9" w:rsidRDefault="007D2FC9">
            <w:pPr>
              <w:spacing w:after="0"/>
              <w:rPr>
                <w:sz w:val="18"/>
              </w:rPr>
            </w:pPr>
          </w:p>
        </w:tc>
        <w:tc>
          <w:tcPr>
            <w:tcW w:w="1540" w:type="dxa"/>
            <w:tcBorders>
              <w:top w:val="single" w:sz="4" w:space="0" w:color="auto"/>
              <w:left w:val="nil"/>
              <w:bottom w:val="single" w:sz="4" w:space="0" w:color="auto"/>
              <w:right w:val="nil"/>
            </w:tcBorders>
            <w:noWrap/>
            <w:tcMar>
              <w:top w:w="14" w:type="dxa"/>
              <w:left w:w="14" w:type="dxa"/>
              <w:bottom w:w="0" w:type="dxa"/>
              <w:right w:w="14" w:type="dxa"/>
            </w:tcMar>
            <w:vAlign w:val="bottom"/>
          </w:tcPr>
          <w:p w:rsidR="007D2FC9" w:rsidRDefault="007D2FC9">
            <w:pPr>
              <w:spacing w:after="0"/>
              <w:rPr>
                <w:sz w:val="18"/>
              </w:rPr>
            </w:pPr>
          </w:p>
        </w:tc>
        <w:tc>
          <w:tcPr>
            <w:tcW w:w="1540" w:type="dxa"/>
            <w:tcBorders>
              <w:top w:val="single" w:sz="4" w:space="0" w:color="auto"/>
              <w:left w:val="single" w:sz="4" w:space="0" w:color="auto"/>
              <w:bottom w:val="single" w:sz="4" w:space="0" w:color="auto"/>
              <w:right w:val="single" w:sz="4" w:space="0" w:color="auto"/>
            </w:tcBorders>
            <w:noWrap/>
            <w:tcMar>
              <w:top w:w="14" w:type="dxa"/>
              <w:left w:w="14" w:type="dxa"/>
              <w:bottom w:w="0" w:type="dxa"/>
              <w:right w:w="14" w:type="dxa"/>
            </w:tcMar>
            <w:vAlign w:val="bottom"/>
          </w:tcPr>
          <w:p w:rsidR="007D2FC9" w:rsidRDefault="007D2FC9">
            <w:pPr>
              <w:spacing w:after="0"/>
              <w:rPr>
                <w:sz w:val="18"/>
              </w:rPr>
            </w:pPr>
          </w:p>
        </w:tc>
      </w:tr>
      <w:tr w:rsidR="007D2FC9">
        <w:trPr>
          <w:jc w:val="center"/>
        </w:trPr>
        <w:tc>
          <w:tcPr>
            <w:tcW w:w="4848" w:type="dxa"/>
            <w:tcBorders>
              <w:top w:val="single" w:sz="4" w:space="0" w:color="auto"/>
              <w:left w:val="single" w:sz="4" w:space="0" w:color="auto"/>
              <w:bottom w:val="single" w:sz="4" w:space="0" w:color="auto"/>
            </w:tcBorders>
            <w:noWrap/>
            <w:tcMar>
              <w:top w:w="14" w:type="dxa"/>
              <w:left w:w="14" w:type="dxa"/>
              <w:bottom w:w="0" w:type="dxa"/>
              <w:right w:w="14" w:type="dxa"/>
            </w:tcMar>
            <w:vAlign w:val="bottom"/>
          </w:tcPr>
          <w:p w:rsidR="007D2FC9" w:rsidRDefault="007D2FC9">
            <w:pPr>
              <w:spacing w:after="0"/>
              <w:rPr>
                <w:sz w:val="18"/>
              </w:rPr>
            </w:pPr>
          </w:p>
        </w:tc>
        <w:tc>
          <w:tcPr>
            <w:tcW w:w="1539" w:type="dxa"/>
            <w:tcBorders>
              <w:top w:val="single" w:sz="4" w:space="0" w:color="auto"/>
              <w:bottom w:val="single" w:sz="4" w:space="0" w:color="auto"/>
            </w:tcBorders>
            <w:noWrap/>
            <w:tcMar>
              <w:top w:w="14" w:type="dxa"/>
              <w:left w:w="14" w:type="dxa"/>
              <w:bottom w:w="0" w:type="dxa"/>
              <w:right w:w="14" w:type="dxa"/>
            </w:tcMar>
            <w:vAlign w:val="bottom"/>
          </w:tcPr>
          <w:p w:rsidR="007D2FC9" w:rsidRDefault="007D2FC9">
            <w:pPr>
              <w:spacing w:after="0"/>
              <w:rPr>
                <w:sz w:val="18"/>
              </w:rPr>
            </w:pPr>
          </w:p>
        </w:tc>
        <w:tc>
          <w:tcPr>
            <w:tcW w:w="1540" w:type="dxa"/>
            <w:tcBorders>
              <w:top w:val="single" w:sz="4" w:space="0" w:color="auto"/>
              <w:bottom w:val="single" w:sz="4" w:space="0" w:color="auto"/>
            </w:tcBorders>
            <w:noWrap/>
            <w:tcMar>
              <w:top w:w="14" w:type="dxa"/>
              <w:left w:w="14" w:type="dxa"/>
              <w:bottom w:w="0" w:type="dxa"/>
              <w:right w:w="14" w:type="dxa"/>
            </w:tcMar>
            <w:vAlign w:val="bottom"/>
          </w:tcPr>
          <w:p w:rsidR="007D2FC9" w:rsidRDefault="007D2FC9">
            <w:pPr>
              <w:spacing w:after="0"/>
              <w:rPr>
                <w:sz w:val="18"/>
              </w:rPr>
            </w:pPr>
          </w:p>
        </w:tc>
        <w:tc>
          <w:tcPr>
            <w:tcW w:w="1540" w:type="dxa"/>
            <w:tcBorders>
              <w:top w:val="single" w:sz="4" w:space="0" w:color="auto"/>
              <w:bottom w:val="single" w:sz="4" w:space="0" w:color="auto"/>
              <w:right w:val="single" w:sz="4" w:space="0" w:color="auto"/>
            </w:tcBorders>
            <w:noWrap/>
            <w:tcMar>
              <w:top w:w="14" w:type="dxa"/>
              <w:left w:w="14" w:type="dxa"/>
              <w:bottom w:w="0" w:type="dxa"/>
              <w:right w:w="14" w:type="dxa"/>
            </w:tcMar>
            <w:vAlign w:val="bottom"/>
          </w:tcPr>
          <w:p w:rsidR="007D2FC9" w:rsidRDefault="007D2FC9">
            <w:pPr>
              <w:spacing w:after="0"/>
              <w:rPr>
                <w:sz w:val="18"/>
              </w:rPr>
            </w:pPr>
          </w:p>
        </w:tc>
      </w:tr>
      <w:tr w:rsidR="007D2FC9">
        <w:trPr>
          <w:jc w:val="center"/>
        </w:trPr>
        <w:tc>
          <w:tcPr>
            <w:tcW w:w="4848" w:type="dxa"/>
            <w:tcBorders>
              <w:top w:val="single" w:sz="4" w:space="0" w:color="auto"/>
              <w:left w:val="single" w:sz="4" w:space="0" w:color="auto"/>
              <w:bottom w:val="single" w:sz="4" w:space="0" w:color="auto"/>
              <w:right w:val="single" w:sz="4" w:space="0" w:color="auto"/>
            </w:tcBorders>
            <w:noWrap/>
            <w:tcMar>
              <w:top w:w="14" w:type="dxa"/>
              <w:left w:w="14" w:type="dxa"/>
              <w:bottom w:w="0" w:type="dxa"/>
              <w:right w:w="14" w:type="dxa"/>
            </w:tcMar>
            <w:vAlign w:val="bottom"/>
          </w:tcPr>
          <w:p w:rsidR="007D2FC9" w:rsidRDefault="007D2FC9">
            <w:pPr>
              <w:spacing w:after="0"/>
              <w:rPr>
                <w:sz w:val="18"/>
              </w:rPr>
            </w:pPr>
            <w:r>
              <w:rPr>
                <w:sz w:val="18"/>
              </w:rPr>
              <w:t>Reserves</w:t>
            </w:r>
          </w:p>
        </w:tc>
        <w:tc>
          <w:tcPr>
            <w:tcW w:w="1539" w:type="dxa"/>
            <w:tcBorders>
              <w:top w:val="single" w:sz="4" w:space="0" w:color="auto"/>
              <w:left w:val="single" w:sz="4" w:space="0" w:color="auto"/>
              <w:bottom w:val="single" w:sz="4" w:space="0" w:color="auto"/>
              <w:right w:val="single" w:sz="4" w:space="0" w:color="auto"/>
            </w:tcBorders>
            <w:noWrap/>
            <w:tcMar>
              <w:top w:w="14" w:type="dxa"/>
              <w:left w:w="14" w:type="dxa"/>
              <w:bottom w:w="0" w:type="dxa"/>
              <w:right w:w="14" w:type="dxa"/>
            </w:tcMar>
            <w:vAlign w:val="bottom"/>
          </w:tcPr>
          <w:p w:rsidR="007D2FC9" w:rsidRDefault="007D2FC9">
            <w:pPr>
              <w:spacing w:after="0"/>
              <w:rPr>
                <w:sz w:val="18"/>
              </w:rPr>
            </w:pPr>
          </w:p>
        </w:tc>
        <w:tc>
          <w:tcPr>
            <w:tcW w:w="1540" w:type="dxa"/>
            <w:tcBorders>
              <w:top w:val="single" w:sz="4" w:space="0" w:color="auto"/>
              <w:left w:val="nil"/>
              <w:bottom w:val="single" w:sz="4" w:space="0" w:color="auto"/>
              <w:right w:val="nil"/>
            </w:tcBorders>
            <w:noWrap/>
            <w:tcMar>
              <w:top w:w="14" w:type="dxa"/>
              <w:left w:w="14" w:type="dxa"/>
              <w:bottom w:w="0" w:type="dxa"/>
              <w:right w:w="14" w:type="dxa"/>
            </w:tcMar>
            <w:vAlign w:val="bottom"/>
          </w:tcPr>
          <w:p w:rsidR="007D2FC9" w:rsidRDefault="007D2FC9">
            <w:pPr>
              <w:spacing w:after="0"/>
              <w:rPr>
                <w:sz w:val="18"/>
              </w:rPr>
            </w:pPr>
          </w:p>
        </w:tc>
        <w:tc>
          <w:tcPr>
            <w:tcW w:w="1540" w:type="dxa"/>
            <w:tcBorders>
              <w:top w:val="single" w:sz="4" w:space="0" w:color="auto"/>
              <w:left w:val="single" w:sz="4" w:space="0" w:color="auto"/>
              <w:bottom w:val="single" w:sz="4" w:space="0" w:color="auto"/>
              <w:right w:val="single" w:sz="4" w:space="0" w:color="auto"/>
            </w:tcBorders>
            <w:noWrap/>
            <w:tcMar>
              <w:top w:w="14" w:type="dxa"/>
              <w:left w:w="14" w:type="dxa"/>
              <w:bottom w:w="0" w:type="dxa"/>
              <w:right w:w="14" w:type="dxa"/>
            </w:tcMar>
            <w:vAlign w:val="bottom"/>
          </w:tcPr>
          <w:p w:rsidR="007D2FC9" w:rsidRDefault="007D2FC9">
            <w:pPr>
              <w:spacing w:after="0"/>
              <w:rPr>
                <w:sz w:val="18"/>
              </w:rPr>
            </w:pPr>
          </w:p>
        </w:tc>
      </w:tr>
    </w:tbl>
    <w:p w:rsidR="007D2FC9" w:rsidRDefault="007D2FC9">
      <w:pPr>
        <w:pStyle w:val="Caption"/>
        <w:keepNext/>
      </w:pPr>
      <w:bookmarkStart w:id="14" w:name="_Ref161186290"/>
      <w:bookmarkEnd w:id="13"/>
      <w:r>
        <w:t xml:space="preserve">Figure </w:t>
      </w:r>
      <w:fldSimple w:instr=" SEQ Figure \* ARABIC ">
        <w:r w:rsidR="0079085B">
          <w:rPr>
            <w:noProof/>
          </w:rPr>
          <w:t>5</w:t>
        </w:r>
      </w:fldSimple>
      <w:bookmarkEnd w:id="14"/>
      <w:r>
        <w:t>: Suggested format for Board information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5670"/>
        <w:gridCol w:w="992"/>
        <w:gridCol w:w="851"/>
      </w:tblGrid>
      <w:tr w:rsidR="007D2FC9">
        <w:tblPrEx>
          <w:tblCellMar>
            <w:top w:w="0" w:type="dxa"/>
            <w:bottom w:w="0" w:type="dxa"/>
          </w:tblCellMar>
        </w:tblPrEx>
        <w:trPr>
          <w:tblHeader/>
        </w:trPr>
        <w:tc>
          <w:tcPr>
            <w:tcW w:w="1985" w:type="dxa"/>
          </w:tcPr>
          <w:p w:rsidR="007D2FC9" w:rsidRDefault="007D2FC9">
            <w:pPr>
              <w:jc w:val="center"/>
            </w:pPr>
            <w:r>
              <w:t>Name of Director or Committee Member (list all members)</w:t>
            </w:r>
          </w:p>
        </w:tc>
        <w:tc>
          <w:tcPr>
            <w:tcW w:w="5670" w:type="dxa"/>
          </w:tcPr>
          <w:p w:rsidR="007D2FC9" w:rsidRDefault="007D2FC9">
            <w:pPr>
              <w:pStyle w:val="FootnoteText"/>
              <w:jc w:val="center"/>
              <w:rPr>
                <w:szCs w:val="24"/>
              </w:rPr>
            </w:pPr>
            <w:r>
              <w:rPr>
                <w:szCs w:val="24"/>
              </w:rPr>
              <w:t>Special Responsibilities, Qualifications and Experience</w:t>
            </w:r>
          </w:p>
        </w:tc>
        <w:tc>
          <w:tcPr>
            <w:tcW w:w="992" w:type="dxa"/>
          </w:tcPr>
          <w:p w:rsidR="007D2FC9" w:rsidRDefault="007D2FC9">
            <w:pPr>
              <w:jc w:val="center"/>
            </w:pPr>
            <w:r>
              <w:t>Years on Board</w:t>
            </w:r>
          </w:p>
        </w:tc>
        <w:tc>
          <w:tcPr>
            <w:tcW w:w="851" w:type="dxa"/>
          </w:tcPr>
          <w:p w:rsidR="007D2FC9" w:rsidRDefault="007D2FC9">
            <w:pPr>
              <w:jc w:val="center"/>
            </w:pPr>
            <w:r>
              <w:t>Terms Ends</w:t>
            </w:r>
          </w:p>
        </w:tc>
      </w:tr>
      <w:tr w:rsidR="007D2FC9">
        <w:tblPrEx>
          <w:tblCellMar>
            <w:top w:w="0" w:type="dxa"/>
            <w:bottom w:w="0" w:type="dxa"/>
          </w:tblCellMar>
        </w:tblPrEx>
        <w:tc>
          <w:tcPr>
            <w:tcW w:w="1985" w:type="dxa"/>
            <w:tcBorders>
              <w:bottom w:val="dotted" w:sz="2" w:space="0" w:color="auto"/>
            </w:tcBorders>
          </w:tcPr>
          <w:p w:rsidR="007D2FC9" w:rsidRDefault="007D2FC9">
            <w:pPr>
              <w:rPr>
                <w:sz w:val="18"/>
              </w:rPr>
            </w:pPr>
            <w:r>
              <w:rPr>
                <w:sz w:val="18"/>
              </w:rPr>
              <w:t>Person A</w:t>
            </w:r>
          </w:p>
        </w:tc>
        <w:tc>
          <w:tcPr>
            <w:tcW w:w="5670" w:type="dxa"/>
            <w:tcBorders>
              <w:bottom w:val="dotted" w:sz="2" w:space="0" w:color="auto"/>
            </w:tcBorders>
          </w:tcPr>
          <w:p w:rsidR="007D2FC9" w:rsidRDefault="007D2FC9">
            <w:pPr>
              <w:rPr>
                <w:sz w:val="18"/>
              </w:rPr>
            </w:pPr>
            <w:r>
              <w:rPr>
                <w:sz w:val="18"/>
              </w:rPr>
              <w:t>Special responsibilities: Chairperson</w:t>
            </w:r>
          </w:p>
        </w:tc>
        <w:tc>
          <w:tcPr>
            <w:tcW w:w="992" w:type="dxa"/>
            <w:tcBorders>
              <w:bottom w:val="dotted" w:sz="2" w:space="0" w:color="auto"/>
            </w:tcBorders>
            <w:vAlign w:val="center"/>
          </w:tcPr>
          <w:p w:rsidR="007D2FC9" w:rsidRDefault="007D2FC9">
            <w:pPr>
              <w:jc w:val="center"/>
              <w:rPr>
                <w:sz w:val="18"/>
              </w:rPr>
            </w:pPr>
            <w:r>
              <w:rPr>
                <w:sz w:val="18"/>
              </w:rPr>
              <w:t>5</w:t>
            </w:r>
          </w:p>
        </w:tc>
        <w:tc>
          <w:tcPr>
            <w:tcW w:w="851" w:type="dxa"/>
            <w:tcBorders>
              <w:bottom w:val="dotted" w:sz="2" w:space="0" w:color="auto"/>
            </w:tcBorders>
            <w:vAlign w:val="center"/>
          </w:tcPr>
          <w:p w:rsidR="007D2FC9" w:rsidRDefault="007D2FC9">
            <w:pPr>
              <w:jc w:val="center"/>
              <w:rPr>
                <w:sz w:val="18"/>
              </w:rPr>
            </w:pPr>
            <w:r>
              <w:rPr>
                <w:sz w:val="18"/>
              </w:rPr>
              <w:t>2008</w:t>
            </w:r>
          </w:p>
        </w:tc>
      </w:tr>
      <w:tr w:rsidR="007D2FC9">
        <w:tblPrEx>
          <w:tblCellMar>
            <w:top w:w="0" w:type="dxa"/>
            <w:bottom w:w="0" w:type="dxa"/>
          </w:tblCellMar>
        </w:tblPrEx>
        <w:tc>
          <w:tcPr>
            <w:tcW w:w="1985" w:type="dxa"/>
            <w:tcBorders>
              <w:top w:val="dotted" w:sz="2" w:space="0" w:color="auto"/>
              <w:bottom w:val="dotted" w:sz="4" w:space="0" w:color="auto"/>
            </w:tcBorders>
          </w:tcPr>
          <w:p w:rsidR="007D2FC9" w:rsidRDefault="007D2FC9">
            <w:pPr>
              <w:rPr>
                <w:sz w:val="18"/>
              </w:rPr>
            </w:pPr>
            <w:r>
              <w:rPr>
                <w:sz w:val="18"/>
              </w:rPr>
              <w:t>Person B</w:t>
            </w:r>
          </w:p>
        </w:tc>
        <w:tc>
          <w:tcPr>
            <w:tcW w:w="5670" w:type="dxa"/>
            <w:tcBorders>
              <w:top w:val="dotted" w:sz="2" w:space="0" w:color="auto"/>
              <w:bottom w:val="dotted" w:sz="4" w:space="0" w:color="auto"/>
            </w:tcBorders>
          </w:tcPr>
          <w:p w:rsidR="007D2FC9" w:rsidRDefault="007D2FC9">
            <w:pPr>
              <w:rPr>
                <w:sz w:val="18"/>
              </w:rPr>
            </w:pPr>
            <w:r>
              <w:rPr>
                <w:sz w:val="18"/>
              </w:rPr>
              <w:t>Special responsibilities: Company Secretary</w:t>
            </w:r>
          </w:p>
        </w:tc>
        <w:tc>
          <w:tcPr>
            <w:tcW w:w="992" w:type="dxa"/>
            <w:tcBorders>
              <w:top w:val="dotted" w:sz="2" w:space="0" w:color="auto"/>
              <w:bottom w:val="dotted" w:sz="4" w:space="0" w:color="auto"/>
            </w:tcBorders>
            <w:vAlign w:val="center"/>
          </w:tcPr>
          <w:p w:rsidR="007D2FC9" w:rsidRDefault="007D2FC9">
            <w:pPr>
              <w:jc w:val="center"/>
              <w:rPr>
                <w:sz w:val="18"/>
              </w:rPr>
            </w:pPr>
            <w:r>
              <w:rPr>
                <w:sz w:val="18"/>
              </w:rPr>
              <w:t>3</w:t>
            </w:r>
          </w:p>
        </w:tc>
        <w:tc>
          <w:tcPr>
            <w:tcW w:w="851" w:type="dxa"/>
            <w:tcBorders>
              <w:top w:val="dotted" w:sz="2" w:space="0" w:color="auto"/>
              <w:bottom w:val="dotted" w:sz="4" w:space="0" w:color="auto"/>
            </w:tcBorders>
            <w:vAlign w:val="center"/>
          </w:tcPr>
          <w:p w:rsidR="007D2FC9" w:rsidRDefault="007D2FC9">
            <w:pPr>
              <w:jc w:val="center"/>
              <w:rPr>
                <w:sz w:val="18"/>
              </w:rPr>
            </w:pPr>
            <w:r>
              <w:rPr>
                <w:sz w:val="18"/>
              </w:rPr>
              <w:t>2009</w:t>
            </w:r>
          </w:p>
        </w:tc>
      </w:tr>
      <w:tr w:rsidR="007D2FC9">
        <w:tblPrEx>
          <w:tblCellMar>
            <w:top w:w="0" w:type="dxa"/>
            <w:bottom w:w="0" w:type="dxa"/>
          </w:tblCellMar>
        </w:tblPrEx>
        <w:tc>
          <w:tcPr>
            <w:tcW w:w="1985" w:type="dxa"/>
            <w:tcBorders>
              <w:top w:val="dotted" w:sz="4" w:space="0" w:color="auto"/>
              <w:bottom w:val="single" w:sz="4" w:space="0" w:color="auto"/>
            </w:tcBorders>
          </w:tcPr>
          <w:p w:rsidR="007D2FC9" w:rsidRDefault="007D2FC9">
            <w:pPr>
              <w:rPr>
                <w:sz w:val="18"/>
              </w:rPr>
            </w:pPr>
            <w:r>
              <w:rPr>
                <w:sz w:val="18"/>
              </w:rPr>
              <w:t>Person C</w:t>
            </w:r>
          </w:p>
        </w:tc>
        <w:tc>
          <w:tcPr>
            <w:tcW w:w="5670" w:type="dxa"/>
            <w:tcBorders>
              <w:top w:val="dotted" w:sz="4" w:space="0" w:color="auto"/>
              <w:bottom w:val="single" w:sz="4" w:space="0" w:color="auto"/>
            </w:tcBorders>
          </w:tcPr>
          <w:p w:rsidR="007D2FC9" w:rsidRDefault="007D2FC9">
            <w:pPr>
              <w:rPr>
                <w:sz w:val="18"/>
              </w:rPr>
            </w:pPr>
            <w:r>
              <w:rPr>
                <w:sz w:val="18"/>
              </w:rPr>
              <w:t>Special responsibilities: Treasurer, Convenor, Finance Committee</w:t>
            </w:r>
          </w:p>
        </w:tc>
        <w:tc>
          <w:tcPr>
            <w:tcW w:w="992" w:type="dxa"/>
            <w:tcBorders>
              <w:top w:val="dotted" w:sz="4" w:space="0" w:color="auto"/>
              <w:bottom w:val="single" w:sz="4" w:space="0" w:color="auto"/>
            </w:tcBorders>
            <w:vAlign w:val="center"/>
          </w:tcPr>
          <w:p w:rsidR="007D2FC9" w:rsidRDefault="007D2FC9">
            <w:pPr>
              <w:jc w:val="center"/>
              <w:rPr>
                <w:sz w:val="18"/>
              </w:rPr>
            </w:pPr>
            <w:r>
              <w:rPr>
                <w:sz w:val="18"/>
              </w:rPr>
              <w:t>3</w:t>
            </w:r>
          </w:p>
        </w:tc>
        <w:tc>
          <w:tcPr>
            <w:tcW w:w="851" w:type="dxa"/>
            <w:tcBorders>
              <w:top w:val="dotted" w:sz="4" w:space="0" w:color="auto"/>
              <w:bottom w:val="single" w:sz="4" w:space="0" w:color="auto"/>
            </w:tcBorders>
            <w:vAlign w:val="center"/>
          </w:tcPr>
          <w:p w:rsidR="007D2FC9" w:rsidRDefault="007D2FC9">
            <w:pPr>
              <w:jc w:val="center"/>
              <w:rPr>
                <w:sz w:val="18"/>
              </w:rPr>
            </w:pPr>
            <w:r>
              <w:rPr>
                <w:sz w:val="18"/>
              </w:rPr>
              <w:t>2009</w:t>
            </w:r>
          </w:p>
        </w:tc>
      </w:tr>
    </w:tbl>
    <w:p w:rsidR="007D2FC9" w:rsidRDefault="007D2FC9"/>
    <w:p w:rsidR="007D2FC9" w:rsidRDefault="007D2FC9">
      <w:pPr>
        <w:pStyle w:val="Heading1"/>
        <w:spacing w:before="0"/>
      </w:pPr>
      <w:r>
        <w:br w:type="page"/>
      </w:r>
      <w:r>
        <w:lastRenderedPageBreak/>
        <w:t xml:space="preserve">Companion Resource: </w:t>
      </w:r>
      <w:bookmarkStart w:id="15" w:name="OLE_LINK4"/>
      <w:r>
        <w:t>Core Elements of a Strategic Marketing Plan</w:t>
      </w:r>
      <w:bookmarkEnd w:id="15"/>
      <w:r>
        <w:t xml:space="preserve"> </w:t>
      </w:r>
    </w:p>
    <w:p w:rsidR="007D2FC9" w:rsidRDefault="007D2FC9">
      <w:pPr>
        <w:pStyle w:val="Heading3"/>
      </w:pPr>
      <w:r>
        <w:t>Purpose</w:t>
      </w:r>
    </w:p>
    <w:p w:rsidR="007D2FC9" w:rsidRDefault="007D2FC9">
      <w:pPr>
        <w:pStyle w:val="Heading3"/>
      </w:pPr>
      <w:r>
        <w:t xml:space="preserve">Products and Services </w:t>
      </w:r>
    </w:p>
    <w:p w:rsidR="007D2FC9" w:rsidRDefault="007D2FC9">
      <w:pPr>
        <w:rPr>
          <w:b/>
          <w:bCs/>
        </w:rPr>
      </w:pPr>
      <w:r>
        <w:t>What the organisation gives to, or creates for, people.</w:t>
      </w:r>
      <w:r>
        <w:rPr>
          <w:b/>
          <w:bCs/>
        </w:rPr>
        <w:t xml:space="preserve"> </w:t>
      </w:r>
      <w:r>
        <w:t>Expand, restate or refer to the relevant contextual analysis already provided in your business plan.</w:t>
      </w:r>
    </w:p>
    <w:p w:rsidR="007D2FC9" w:rsidRDefault="007D2FC9">
      <w:pPr>
        <w:pStyle w:val="Heading3"/>
      </w:pPr>
      <w:r>
        <w:t>Context</w:t>
      </w:r>
    </w:p>
    <w:p w:rsidR="007D2FC9" w:rsidRDefault="007D2FC9">
      <w:r>
        <w:t>Expand, restate or refer to the relevant contextual analysis already provided in your business plan.</w:t>
      </w:r>
    </w:p>
    <w:p w:rsidR="007D2FC9" w:rsidRDefault="007D2FC9">
      <w:pPr>
        <w:numPr>
          <w:ilvl w:val="0"/>
          <w:numId w:val="18"/>
        </w:numPr>
      </w:pPr>
      <w:r>
        <w:t>Internal – include networking skills and contacts (e.g. Board members and volunteers, etc).</w:t>
      </w:r>
    </w:p>
    <w:p w:rsidR="007D2FC9" w:rsidRDefault="007D2FC9">
      <w:pPr>
        <w:numPr>
          <w:ilvl w:val="0"/>
          <w:numId w:val="18"/>
        </w:numPr>
      </w:pPr>
      <w:r>
        <w:t>External – include any trends in the social, technical, environmental, economic, political, legal or arts environment which may affect the direction that your organisation chooses to take ((e.g. changes to tax laws affecting philanthropy: growing trend for people to want to interact with or co-create the art they engage with; growing use of online social networking)</w:t>
      </w:r>
    </w:p>
    <w:p w:rsidR="007D2FC9" w:rsidRDefault="007D2FC9">
      <w:pPr>
        <w:numPr>
          <w:ilvl w:val="0"/>
          <w:numId w:val="18"/>
        </w:numPr>
      </w:pPr>
      <w:r>
        <w:t>Includes any market research.</w:t>
      </w:r>
    </w:p>
    <w:p w:rsidR="007D2FC9" w:rsidRDefault="007D2FC9">
      <w:pPr>
        <w:numPr>
          <w:ilvl w:val="0"/>
          <w:numId w:val="18"/>
        </w:numPr>
      </w:pPr>
      <w:r>
        <w:t>SWOT, TOWS matrix</w:t>
      </w:r>
      <w:r>
        <w:rPr>
          <w:rStyle w:val="FootnoteReference"/>
        </w:rPr>
        <w:footnoteReference w:id="4"/>
      </w:r>
      <w:r>
        <w:t>, Porters’ Five Forces</w:t>
      </w:r>
      <w:r>
        <w:rPr>
          <w:rStyle w:val="FootnoteReference"/>
        </w:rPr>
        <w:footnoteReference w:id="5"/>
      </w:r>
      <w:r>
        <w:t>, plus any other tools you want to use.</w:t>
      </w:r>
    </w:p>
    <w:p w:rsidR="007D2FC9" w:rsidRDefault="007D2FC9">
      <w:pPr>
        <w:pStyle w:val="Heading2"/>
      </w:pPr>
      <w:r>
        <w:t>Market</w:t>
      </w:r>
    </w:p>
    <w:p w:rsidR="007D2FC9" w:rsidRDefault="007D2FC9">
      <w:r>
        <w:t>Expand, restate or refer to the relevant contextual analysis already provided in your business plan.</w:t>
      </w:r>
    </w:p>
    <w:p w:rsidR="007D2FC9" w:rsidRDefault="007D2FC9">
      <w:pPr>
        <w:pStyle w:val="Heading3"/>
      </w:pPr>
      <w:r>
        <w:t>Who are our current markets?</w:t>
      </w:r>
    </w:p>
    <w:p w:rsidR="007D2FC9" w:rsidRDefault="007D2FC9">
      <w:r>
        <w:t>Consider: funding bodies, sponsors, philanthropists, visitors, audiences, participants, clients, referrals, members and volunteers etc.</w:t>
      </w:r>
    </w:p>
    <w:p w:rsidR="007D2FC9" w:rsidRDefault="007D2FC9">
      <w:r>
        <w:t>Define the separate socio / demographics of the markets you are currently attracting (defining the largest possible ‘groups’ of audiences/clients in a way that is useful to the organisation (e.g. peers; media; 18 - 45 year olds with an interest in innovation, design and new media; women aged 40 - 55 with an interest in writing; single ticket buyers etc).</w:t>
      </w:r>
    </w:p>
    <w:p w:rsidR="007D2FC9" w:rsidRDefault="007D2FC9">
      <w:pPr>
        <w:pStyle w:val="Heading3"/>
      </w:pPr>
      <w:r>
        <w:t xml:space="preserve">Competitor analysis </w:t>
      </w:r>
    </w:p>
    <w:p w:rsidR="007D2FC9" w:rsidRDefault="007D2FC9">
      <w:r>
        <w:t>Expand, restate or refer to the relevant contextual analysis already provided in your business plan.</w:t>
      </w:r>
    </w:p>
    <w:p w:rsidR="007D2FC9" w:rsidRDefault="007D2FC9">
      <w:pPr>
        <w:pStyle w:val="Heading3"/>
      </w:pPr>
      <w:r>
        <w:t xml:space="preserve">Brand statement </w:t>
      </w:r>
    </w:p>
    <w:p w:rsidR="007D2FC9" w:rsidRDefault="007D2FC9">
      <w:r>
        <w:t>What is it we offer people? Why do they come to us? Define what audiences ‘get’ from experiencing what your organisation delivers.</w:t>
      </w:r>
    </w:p>
    <w:p w:rsidR="007D2FC9" w:rsidRDefault="007D2FC9">
      <w:r>
        <w:t>This is how your creative vision translates into something to offer people that no-one else can offer.  This is the reason why certain types of people are attracted to your organisation.  It should be a really simple statement saying what it is you give to customers/ audiences/ participants/ members from their point of view - that is in terms of the emotional, physical, social benefits and value you deliver to them. For example a social benefit can be “a great chance to socialise with my friends”; or an emotional or spiritual benefit can be “a chance to have a laugh and feel I have done some good in the world”.</w:t>
      </w:r>
    </w:p>
    <w:p w:rsidR="007D2FC9" w:rsidRDefault="007D2FC9">
      <w:r>
        <w:lastRenderedPageBreak/>
        <w:t>This should be based on market research/market perception where possible, not assumptions from the organisation.  The shorter and simpler the statement is the better (i.e. easier to communicate to new audiences).  Bear in mind, your organisation may represent a slightly different benefit to different markets (e.g. clear information and a good cafe to first time visitors; innovative, demanding or potentially controversial shows for some audiences).</w:t>
      </w:r>
    </w:p>
    <w:p w:rsidR="007D2FC9" w:rsidRDefault="007D2FC9">
      <w:pPr>
        <w:pStyle w:val="Heading3"/>
      </w:pPr>
      <w:r>
        <w:t xml:space="preserve">Strategic marketing goals </w:t>
      </w:r>
    </w:p>
    <w:p w:rsidR="007D2FC9" w:rsidRDefault="007D2FC9">
      <w:r>
        <w:t>Describe your overall marketing goals and objectives for the next year, and the next 3 years. (You can use SWOT/TOWS for this). This should fit in directly with the</w:t>
      </w:r>
      <w:r>
        <w:rPr>
          <w:lang w:val="en-GB"/>
        </w:rPr>
        <w:t xml:space="preserve"> </w:t>
      </w:r>
      <w:r>
        <w:t>Goals.</w:t>
      </w:r>
    </w:p>
    <w:p w:rsidR="007D2FC9" w:rsidRDefault="007D2FC9">
      <w:pPr>
        <w:pStyle w:val="Heading3"/>
      </w:pPr>
      <w:r>
        <w:t xml:space="preserve">Target markets </w:t>
      </w:r>
    </w:p>
    <w:p w:rsidR="007D2FC9" w:rsidRDefault="007D2FC9">
      <w:r>
        <w:t>Expand, restate or refer to the relevant contextual analysis already provided in your business plan.</w:t>
      </w:r>
    </w:p>
    <w:p w:rsidR="007D2FC9" w:rsidRDefault="007D2FC9">
      <w:r>
        <w:t>This is a process of selecting which segments of market/clients are worth pursuing with the resources available.  This will probably include existing markets, but may also include some new markets, or deeper penetration of existing markets.  This is a simple statement that reinforces the Goals and need only be one or two sentences.</w:t>
      </w:r>
    </w:p>
    <w:p w:rsidR="007D2FC9" w:rsidRDefault="007D2FC9">
      <w:pPr>
        <w:pStyle w:val="Heading3"/>
      </w:pPr>
      <w:r>
        <w:t xml:space="preserve">Marketing strategies for target markets </w:t>
      </w:r>
    </w:p>
    <w:p w:rsidR="007D2FC9" w:rsidRDefault="007D2FC9">
      <w:r>
        <w:t>This includes developing any new programs, initiatives or products for certain target markets.  Consider distribution and partners (e.g. if you want to reach more people interstate or overseas, consider what strategic partners you are working with to deliver this, and how you are going to handle your relationship with these partners).  This includes any pricing strategies, product strategies, artistic strategies, distribution strategies, people strategies and also any philanthropy or sponsorship strategies.</w:t>
      </w:r>
    </w:p>
    <w:p w:rsidR="007D2FC9" w:rsidRDefault="007D2FC9">
      <w:r>
        <w:t>Each strategy should be specific, measurable and achievable and should have a specific KPI</w:t>
      </w:r>
      <w:r>
        <w:rPr>
          <w:rFonts w:ascii="Times New Roman" w:hAnsi="Times New Roman"/>
          <w:sz w:val="24"/>
        </w:rPr>
        <w:t xml:space="preserve"> </w:t>
      </w:r>
      <w:r>
        <w:t xml:space="preserve">over a specific time. </w:t>
      </w:r>
    </w:p>
    <w:p w:rsidR="007D2FC9" w:rsidRDefault="007D2FC9">
      <w:r>
        <w:t>This action plan comprises specific activities for each strategy above, which will achieve each of the strategies above:</w:t>
      </w:r>
    </w:p>
    <w:p w:rsidR="007D2FC9" w:rsidRDefault="007D2FC9">
      <w:pPr>
        <w:numPr>
          <w:ilvl w:val="0"/>
          <w:numId w:val="19"/>
        </w:numPr>
      </w:pPr>
      <w:r>
        <w:t>who you are targeting;</w:t>
      </w:r>
    </w:p>
    <w:p w:rsidR="007D2FC9" w:rsidRDefault="007D2FC9">
      <w:pPr>
        <w:numPr>
          <w:ilvl w:val="0"/>
          <w:numId w:val="19"/>
        </w:numPr>
      </w:pPr>
      <w:r>
        <w:t>what medium you are using;</w:t>
      </w:r>
    </w:p>
    <w:p w:rsidR="007D2FC9" w:rsidRDefault="007D2FC9">
      <w:pPr>
        <w:numPr>
          <w:ilvl w:val="0"/>
          <w:numId w:val="19"/>
        </w:numPr>
      </w:pPr>
      <w:r>
        <w:t>what message are you sending;</w:t>
      </w:r>
    </w:p>
    <w:p w:rsidR="007D2FC9" w:rsidRDefault="007D2FC9">
      <w:pPr>
        <w:numPr>
          <w:ilvl w:val="0"/>
          <w:numId w:val="19"/>
        </w:numPr>
      </w:pPr>
      <w:r>
        <w:t>how are you delivering it (promotional plans and program);</w:t>
      </w:r>
    </w:p>
    <w:p w:rsidR="007D2FC9" w:rsidRDefault="007D2FC9">
      <w:pPr>
        <w:numPr>
          <w:ilvl w:val="0"/>
          <w:numId w:val="19"/>
        </w:numPr>
      </w:pPr>
      <w:r>
        <w:t>who is responsible for it;</w:t>
      </w:r>
    </w:p>
    <w:p w:rsidR="007D2FC9" w:rsidRDefault="007D2FC9">
      <w:pPr>
        <w:numPr>
          <w:ilvl w:val="0"/>
          <w:numId w:val="19"/>
        </w:numPr>
      </w:pPr>
      <w:r>
        <w:t xml:space="preserve">how much you have budgeted for it; and </w:t>
      </w:r>
    </w:p>
    <w:p w:rsidR="007D2FC9" w:rsidRDefault="007D2FC9">
      <w:pPr>
        <w:numPr>
          <w:ilvl w:val="0"/>
          <w:numId w:val="19"/>
        </w:numPr>
      </w:pPr>
      <w:r>
        <w:t xml:space="preserve">how you will measure success, KPIs. </w:t>
      </w:r>
    </w:p>
    <w:p w:rsidR="007D2FC9" w:rsidRDefault="007D2FC9">
      <w:r>
        <w:t>If applicable, you may need to develop separate action plans for marketing communications (or promotion and outreach), sponsorship and philanthropy.</w:t>
      </w:r>
    </w:p>
    <w:p w:rsidR="007D2FC9" w:rsidRDefault="007D2FC9"/>
    <w:sectPr w:rsidR="007D2FC9">
      <w:footerReference w:type="default" r:id="rId8"/>
      <w:pgSz w:w="11907" w:h="16840" w:code="9"/>
      <w:pgMar w:top="1134" w:right="1361" w:bottom="1134" w:left="1134" w:header="720" w:footer="6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47B" w:rsidRDefault="00B2647B">
      <w:r>
        <w:separator/>
      </w:r>
    </w:p>
  </w:endnote>
  <w:endnote w:type="continuationSeparator" w:id="0">
    <w:p w:rsidR="00B2647B" w:rsidRDefault="00B264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976" w:rsidRDefault="00615976">
    <w:pPr>
      <w:pBdr>
        <w:top w:val="single" w:sz="4" w:space="1" w:color="auto"/>
      </w:pBdr>
      <w:tabs>
        <w:tab w:val="right" w:pos="8789"/>
      </w:tabs>
      <w:spacing w:after="0"/>
    </w:pPr>
    <w:r>
      <w:tab/>
      <w:t xml:space="preserve">Page </w:t>
    </w:r>
    <w:fldSimple w:instr=" PAGE ">
      <w:r w:rsidR="00F624D3">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47B" w:rsidRDefault="00B2647B">
      <w:r>
        <w:separator/>
      </w:r>
    </w:p>
  </w:footnote>
  <w:footnote w:type="continuationSeparator" w:id="0">
    <w:p w:rsidR="00B2647B" w:rsidRDefault="00B2647B">
      <w:r>
        <w:continuationSeparator/>
      </w:r>
    </w:p>
  </w:footnote>
  <w:footnote w:id="1">
    <w:p w:rsidR="00615976" w:rsidRDefault="00615976">
      <w:pPr>
        <w:pStyle w:val="FootnoteText"/>
      </w:pPr>
      <w:r>
        <w:rPr>
          <w:rStyle w:val="FootnoteReference"/>
        </w:rPr>
        <w:footnoteRef/>
      </w:r>
      <w:r>
        <w:rPr>
          <w:i/>
          <w:iCs/>
          <w:sz w:val="16"/>
        </w:rPr>
        <w:t>Arts organisations in the 21st century: ten challenges</w:t>
      </w:r>
      <w:r>
        <w:rPr>
          <w:sz w:val="16"/>
        </w:rPr>
        <w:t>;  Charles Leadbeater, Arts Council of England 2005</w:t>
      </w:r>
    </w:p>
  </w:footnote>
  <w:footnote w:id="2">
    <w:p w:rsidR="00615976" w:rsidRDefault="00615976">
      <w:pPr>
        <w:pStyle w:val="FootnoteText"/>
      </w:pPr>
      <w:r>
        <w:rPr>
          <w:rStyle w:val="FootnoteReference"/>
        </w:rPr>
        <w:footnoteRef/>
      </w:r>
      <w:r>
        <w:t xml:space="preserve"> </w:t>
      </w:r>
      <w:r>
        <w:rPr>
          <w:rFonts w:ascii="Arial" w:hAnsi="Arial" w:cs="Arial"/>
          <w:sz w:val="16"/>
        </w:rPr>
        <w:t xml:space="preserve">Thinking BIG! </w:t>
      </w:r>
      <w:r>
        <w:rPr>
          <w:rFonts w:ascii="Arial" w:hAnsi="Arial" w:cs="Arial"/>
          <w:i/>
          <w:iCs/>
          <w:sz w:val="16"/>
        </w:rPr>
        <w:t>A guide to strategic marketing planning for arts organisations</w:t>
      </w:r>
      <w:r>
        <w:rPr>
          <w:rFonts w:ascii="Arial" w:hAnsi="Arial" w:cs="Arial"/>
          <w:b/>
          <w:bCs/>
          <w:i/>
          <w:iCs/>
          <w:sz w:val="16"/>
        </w:rPr>
        <w:t xml:space="preserve"> </w:t>
      </w:r>
      <w:r>
        <w:rPr>
          <w:rFonts w:ascii="Arial" w:hAnsi="Arial" w:cs="Arial"/>
          <w:sz w:val="16"/>
        </w:rPr>
        <w:t>Stephen Cashman  Arts Marketing Assoc 2003</w:t>
      </w:r>
    </w:p>
  </w:footnote>
  <w:footnote w:id="3">
    <w:p w:rsidR="00615976" w:rsidRDefault="00615976">
      <w:pPr>
        <w:pStyle w:val="FootnoteText"/>
      </w:pPr>
      <w:r>
        <w:rPr>
          <w:rStyle w:val="FootnoteReference"/>
        </w:rPr>
        <w:footnoteRef/>
      </w:r>
      <w:r>
        <w:rPr>
          <w:rFonts w:ascii="Arial" w:hAnsi="Arial" w:cs="Arial"/>
          <w:sz w:val="16"/>
        </w:rPr>
        <w:t xml:space="preserve"> Thinking BIG! </w:t>
      </w:r>
      <w:r>
        <w:rPr>
          <w:rFonts w:ascii="Arial" w:hAnsi="Arial" w:cs="Arial"/>
          <w:i/>
          <w:iCs/>
          <w:sz w:val="16"/>
        </w:rPr>
        <w:t>A guide to strategic marketing planning for arts organisations</w:t>
      </w:r>
      <w:r>
        <w:rPr>
          <w:rFonts w:ascii="Arial" w:hAnsi="Arial" w:cs="Arial"/>
          <w:b/>
          <w:bCs/>
          <w:i/>
          <w:iCs/>
          <w:sz w:val="16"/>
        </w:rPr>
        <w:t xml:space="preserve"> </w:t>
      </w:r>
      <w:r>
        <w:rPr>
          <w:rFonts w:ascii="Arial" w:hAnsi="Arial" w:cs="Arial"/>
          <w:sz w:val="16"/>
        </w:rPr>
        <w:t>Stephen Cashman  Arts Marketing Assoc 2003</w:t>
      </w:r>
    </w:p>
  </w:footnote>
  <w:footnote w:id="4">
    <w:p w:rsidR="00615976" w:rsidRDefault="00615976">
      <w:pPr>
        <w:pStyle w:val="FootnoteText"/>
      </w:pPr>
      <w:r>
        <w:rPr>
          <w:rStyle w:val="FootnoteReference"/>
        </w:rPr>
        <w:footnoteRef/>
      </w:r>
      <w:r>
        <w:t xml:space="preserve"> The TOWS Matrix takes the SWOT analysis further by cross-matching the environmental threats and opportunities with the organisation's weaknesses and especially its strengths and then systematically identifying relationships between these factors to devise potential strategies on them. </w:t>
      </w:r>
    </w:p>
  </w:footnote>
  <w:footnote w:id="5">
    <w:p w:rsidR="00615976" w:rsidRDefault="00615976">
      <w:pPr>
        <w:pStyle w:val="FootnoteText"/>
      </w:pPr>
      <w:r>
        <w:rPr>
          <w:rStyle w:val="FootnoteReference"/>
        </w:rPr>
        <w:footnoteRef/>
      </w:r>
      <w:r>
        <w:t xml:space="preserve"> The Porter’s Five Forces Analysis is used to assess the external environment of the organisation and strategise accordingly. This analysis is conducted on the basis of five forces. They are threat of new competitors, bargaining power of suppliers, bargaining power of customers, threat of substitute products/services, and rivalry among existing peers and competitors.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096678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6AD65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83027AC"/>
    <w:lvl w:ilvl="0">
      <w:start w:val="1"/>
      <w:numFmt w:val="decimal"/>
      <w:pStyle w:val="ListNumber3"/>
      <w:lvlText w:val="%1."/>
      <w:lvlJc w:val="left"/>
      <w:pPr>
        <w:tabs>
          <w:tab w:val="num" w:pos="926"/>
        </w:tabs>
        <w:ind w:left="926" w:hanging="360"/>
      </w:pPr>
    </w:lvl>
  </w:abstractNum>
  <w:abstractNum w:abstractNumId="3">
    <w:nsid w:val="FFFFFF7F"/>
    <w:multiLevelType w:val="singleLevel"/>
    <w:tmpl w:val="C89827A2"/>
    <w:lvl w:ilvl="0">
      <w:start w:val="1"/>
      <w:numFmt w:val="decimal"/>
      <w:pStyle w:val="ListNumber2"/>
      <w:lvlText w:val="%1."/>
      <w:lvlJc w:val="left"/>
      <w:pPr>
        <w:tabs>
          <w:tab w:val="num" w:pos="643"/>
        </w:tabs>
        <w:ind w:left="643" w:hanging="360"/>
      </w:pPr>
    </w:lvl>
  </w:abstractNum>
  <w:abstractNum w:abstractNumId="4">
    <w:nsid w:val="FFFFFF80"/>
    <w:multiLevelType w:val="singleLevel"/>
    <w:tmpl w:val="D482F6C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8D87FE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936C22E"/>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B79EB87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7E32D486"/>
    <w:lvl w:ilvl="0">
      <w:start w:val="1"/>
      <w:numFmt w:val="decimal"/>
      <w:pStyle w:val="ListNumber"/>
      <w:lvlText w:val="%1."/>
      <w:lvlJc w:val="left"/>
      <w:pPr>
        <w:tabs>
          <w:tab w:val="num" w:pos="360"/>
        </w:tabs>
        <w:ind w:left="360" w:hanging="360"/>
      </w:pPr>
    </w:lvl>
  </w:abstractNum>
  <w:abstractNum w:abstractNumId="9">
    <w:nsid w:val="FFFFFF89"/>
    <w:multiLevelType w:val="singleLevel"/>
    <w:tmpl w:val="C91CD2E8"/>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3A91E35"/>
    <w:multiLevelType w:val="hybridMultilevel"/>
    <w:tmpl w:val="32BCB4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904040D"/>
    <w:multiLevelType w:val="hybridMultilevel"/>
    <w:tmpl w:val="11F421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15E10241"/>
    <w:multiLevelType w:val="hybridMultilevel"/>
    <w:tmpl w:val="3EDE47EA"/>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3">
    <w:nsid w:val="206F6CE3"/>
    <w:multiLevelType w:val="hybridMultilevel"/>
    <w:tmpl w:val="1DBC381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21765555"/>
    <w:multiLevelType w:val="hybridMultilevel"/>
    <w:tmpl w:val="C0143CC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220E2F2B"/>
    <w:multiLevelType w:val="hybridMultilevel"/>
    <w:tmpl w:val="67B28C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2F7298E"/>
    <w:multiLevelType w:val="hybridMultilevel"/>
    <w:tmpl w:val="E78A3C0C"/>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7">
    <w:nsid w:val="3C582DA3"/>
    <w:multiLevelType w:val="hybridMultilevel"/>
    <w:tmpl w:val="F4529F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2904085"/>
    <w:multiLevelType w:val="hybridMultilevel"/>
    <w:tmpl w:val="E3D035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51EF0BEC"/>
    <w:multiLevelType w:val="hybridMultilevel"/>
    <w:tmpl w:val="FFD4F6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77567603"/>
    <w:multiLevelType w:val="hybridMultilevel"/>
    <w:tmpl w:val="44EC684E"/>
    <w:lvl w:ilvl="0" w:tplc="7A5A6EF4">
      <w:start w:val="1"/>
      <w:numFmt w:val="bullet"/>
      <w:pStyle w:val="BodyTextInden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5"/>
  </w:num>
  <w:num w:numId="13">
    <w:abstractNumId w:val="17"/>
  </w:num>
  <w:num w:numId="14">
    <w:abstractNumId w:val="18"/>
  </w:num>
  <w:num w:numId="15">
    <w:abstractNumId w:val="13"/>
  </w:num>
  <w:num w:numId="16">
    <w:abstractNumId w:val="14"/>
  </w:num>
  <w:num w:numId="17">
    <w:abstractNumId w:val="11"/>
  </w:num>
  <w:num w:numId="18">
    <w:abstractNumId w:val="19"/>
  </w:num>
  <w:num w:numId="19">
    <w:abstractNumId w:val="10"/>
  </w:num>
  <w:num w:numId="20">
    <w:abstractNumId w:val="16"/>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6"/>
  <w:bordersDoNotSurroundHeader/>
  <w:bordersDoNotSurroundFooter/>
  <w:activeWritingStyle w:appName="MSWord" w:lang="en-US" w:vendorID="64" w:dllVersion="131077" w:nlCheck="1" w:checkStyle="1"/>
  <w:activeWritingStyle w:appName="MSWord" w:lang="en-AU" w:vendorID="64" w:dllVersion="131077" w:nlCheck="1" w:checkStyle="1"/>
  <w:activeWritingStyle w:appName="MSWord" w:lang="en-GB" w:vendorID="64" w:dllVersion="131077" w:nlCheck="1" w:checkStyle="1"/>
  <w:activeWritingStyle w:appName="MSWord" w:lang="en-AU" w:vendorID="64" w:dllVersion="131078" w:nlCheck="1" w:checkStyle="1"/>
  <w:stylePaneFormatFilter w:val="3F01"/>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4"/>
  </w:hdrShapeDefaults>
  <w:footnotePr>
    <w:footnote w:id="-1"/>
    <w:footnote w:id="0"/>
  </w:footnotePr>
  <w:endnotePr>
    <w:endnote w:id="-1"/>
    <w:endnote w:id="0"/>
  </w:endnotePr>
  <w:compat/>
  <w:rsids>
    <w:rsidRoot w:val="00084C45"/>
    <w:rsid w:val="00084C45"/>
    <w:rsid w:val="00615976"/>
    <w:rsid w:val="0079085B"/>
    <w:rsid w:val="007D2FC9"/>
    <w:rsid w:val="008763D1"/>
    <w:rsid w:val="00B2647B"/>
    <w:rsid w:val="00C46850"/>
    <w:rsid w:val="00F624D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spacing w:after="180"/>
    </w:pPr>
    <w:rPr>
      <w:rFonts w:ascii="Tahoma" w:hAnsi="Tahoma"/>
      <w:szCs w:val="24"/>
      <w:lang w:eastAsia="en-US"/>
    </w:rPr>
  </w:style>
  <w:style w:type="paragraph" w:styleId="Heading1">
    <w:name w:val="heading 1"/>
    <w:basedOn w:val="Normal"/>
    <w:next w:val="Normal"/>
    <w:qFormat/>
    <w:pPr>
      <w:pBdr>
        <w:bottom w:val="single" w:sz="4" w:space="1" w:color="auto"/>
      </w:pBdr>
      <w:spacing w:before="420" w:after="240"/>
      <w:outlineLvl w:val="0"/>
    </w:pPr>
    <w:rPr>
      <w:kern w:val="32"/>
      <w:sz w:val="32"/>
    </w:rPr>
  </w:style>
  <w:style w:type="paragraph" w:styleId="Heading2">
    <w:name w:val="heading 2"/>
    <w:basedOn w:val="Normal"/>
    <w:next w:val="Normal"/>
    <w:qFormat/>
    <w:pPr>
      <w:spacing w:before="180"/>
      <w:ind w:left="567"/>
      <w:outlineLvl w:val="1"/>
    </w:pPr>
    <w:rPr>
      <w:b/>
      <w:sz w:val="24"/>
    </w:rPr>
  </w:style>
  <w:style w:type="paragraph" w:styleId="Heading3">
    <w:name w:val="heading 3"/>
    <w:basedOn w:val="Normal"/>
    <w:next w:val="Normal"/>
    <w:qFormat/>
    <w:pPr>
      <w:keepNext/>
      <w:outlineLvl w:val="2"/>
    </w:pPr>
    <w:rPr>
      <w:b/>
      <w:bCs/>
      <w:szCs w:val="20"/>
    </w:rPr>
  </w:style>
  <w:style w:type="paragraph" w:styleId="Heading4">
    <w:name w:val="heading 4"/>
    <w:aliases w:val="h4,heading4"/>
    <w:basedOn w:val="Normal"/>
    <w:next w:val="Normal"/>
    <w:qFormat/>
    <w:pPr>
      <w:keepNext/>
      <w:ind w:left="1077"/>
      <w:outlineLvl w:val="3"/>
    </w:pPr>
    <w:rPr>
      <w:b/>
    </w:rPr>
  </w:style>
  <w:style w:type="paragraph" w:styleId="Heading5">
    <w:name w:val="heading 5"/>
    <w:basedOn w:val="Normal"/>
    <w:next w:val="Normal"/>
    <w:qFormat/>
    <w:pPr>
      <w:keepNext/>
      <w:outlineLvl w:val="4"/>
    </w:pPr>
    <w:rPr>
      <w:b/>
    </w:rPr>
  </w:style>
  <w:style w:type="paragraph" w:styleId="Heading6">
    <w:name w:val="heading 6"/>
    <w:basedOn w:val="Normal"/>
    <w:next w:val="Normal"/>
    <w:qFormat/>
    <w:pPr>
      <w:keepNext/>
      <w:jc w:val="center"/>
      <w:outlineLvl w:val="5"/>
    </w:pPr>
    <w:rPr>
      <w:i/>
      <w:iCs/>
    </w:rPr>
  </w:style>
  <w:style w:type="paragraph" w:styleId="Heading7">
    <w:name w:val="heading 7"/>
    <w:basedOn w:val="Normal"/>
    <w:next w:val="Normal"/>
    <w:qFormat/>
    <w:pPr>
      <w:keepNext/>
      <w:outlineLvl w:val="6"/>
    </w:pPr>
    <w:rPr>
      <w:i/>
      <w:iCs/>
    </w:rPr>
  </w:style>
  <w:style w:type="paragraph" w:styleId="Heading8">
    <w:name w:val="heading 8"/>
    <w:basedOn w:val="Normal"/>
    <w:next w:val="Normal"/>
    <w:qFormat/>
    <w:pPr>
      <w:keepNext/>
      <w:outlineLvl w:val="7"/>
    </w:pPr>
    <w:rPr>
      <w:bCs/>
    </w:rPr>
  </w:style>
  <w:style w:type="paragraph" w:styleId="Heading9">
    <w:name w:val="heading 9"/>
    <w:basedOn w:val="Normal"/>
    <w:next w:val="Normal"/>
    <w:qFormat/>
    <w:pPr>
      <w:keepNext/>
      <w:spacing w:before="240" w:after="240"/>
      <w:jc w:val="center"/>
      <w:outlineLvl w:val="8"/>
    </w:pPr>
    <w:rPr>
      <w:rFonts w:eastAsia="Arial Unicode MS" w:cs="Tahoma"/>
      <w:b/>
      <w:bCs/>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numPr>
        <w:numId w:val="21"/>
      </w:numPr>
      <w:spacing w:after="120"/>
    </w:pPr>
  </w:style>
  <w:style w:type="paragraph" w:styleId="Title">
    <w:name w:val="Title"/>
    <w:basedOn w:val="Normal"/>
    <w:next w:val="Normal"/>
    <w:qFormat/>
    <w:pPr>
      <w:spacing w:after="480"/>
    </w:pPr>
    <w:rPr>
      <w:b/>
      <w:smallCaps/>
      <w:sz w:val="40"/>
    </w:rPr>
  </w:style>
  <w:style w:type="character" w:styleId="FootnoteReference">
    <w:name w:val="footnote reference"/>
    <w:basedOn w:val="DefaultParagraphFont"/>
    <w:semiHidden/>
    <w:rPr>
      <w:b/>
      <w:sz w:val="20"/>
      <w:vertAlign w:val="superscript"/>
    </w:rPr>
  </w:style>
  <w:style w:type="paragraph" w:styleId="Caption">
    <w:name w:val="caption"/>
    <w:basedOn w:val="Normal"/>
    <w:next w:val="Normal"/>
    <w:qFormat/>
    <w:pPr>
      <w:spacing w:before="240" w:after="240"/>
    </w:pPr>
    <w:rPr>
      <w:b/>
      <w:bCs/>
      <w:szCs w:val="20"/>
    </w:rPr>
  </w:style>
  <w:style w:type="paragraph" w:styleId="FootnoteText">
    <w:name w:val="footnote text"/>
    <w:basedOn w:val="Normal"/>
    <w:semiHidden/>
    <w:rPr>
      <w:sz w:val="18"/>
      <w:szCs w:val="20"/>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FollowedHyperlink">
    <w:name w:val="FollowedHyperlink"/>
    <w:basedOn w:val="DefaultParagraphFont"/>
    <w:rPr>
      <w:color w:val="800080"/>
      <w:u w:val="single"/>
    </w:r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numPr>
        <w:numId w:val="0"/>
      </w:numPr>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CommentText">
    <w:name w:val="annotation text"/>
    <w:basedOn w:val="Normal"/>
    <w:semiHidden/>
    <w:rPr>
      <w:szCs w:val="20"/>
    </w:rPr>
  </w:style>
  <w:style w:type="paragraph" w:styleId="Date">
    <w:name w:val="Date"/>
    <w:basedOn w:val="Normal"/>
    <w:next w:val="Normal"/>
  </w:style>
  <w:style w:type="paragraph" w:styleId="DocumentMap">
    <w:name w:val="Document Map"/>
    <w:basedOn w:val="Normal"/>
    <w:semiHidden/>
    <w:pPr>
      <w:shd w:val="clear" w:color="auto" w:fill="000080"/>
    </w:pPr>
    <w:rPr>
      <w:rFonts w:cs="Tahoma"/>
    </w:rPr>
  </w:style>
  <w:style w:type="paragraph" w:styleId="E-mailSignature">
    <w:name w:val="E-mail Signature"/>
    <w:basedOn w:val="Normal"/>
  </w:style>
  <w:style w:type="paragraph" w:styleId="EndnoteText">
    <w:name w:val="endnote text"/>
    <w:basedOn w:val="Normal"/>
    <w:semiHidden/>
    <w:rPr>
      <w:szCs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Pr>
      <w:rFonts w:ascii="Arial" w:hAnsi="Arial" w:cs="Arial"/>
      <w:szCs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Cs w:val="20"/>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1"/>
      </w:numPr>
    </w:pPr>
  </w:style>
  <w:style w:type="paragraph" w:styleId="ListBullet2">
    <w:name w:val="List Bullet 2"/>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180"/>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rPr>
      <w:rFonts w:ascii="Times New Roman" w:hAnsi="Times New Roman"/>
      <w:sz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Cs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OAHeading">
    <w:name w:val="toa heading"/>
    <w:basedOn w:val="Normal"/>
    <w:next w:val="Normal"/>
    <w:semiHidden/>
    <w:pPr>
      <w:spacing w:before="120"/>
    </w:pPr>
    <w:rPr>
      <w:rFonts w:ascii="Arial" w:hAnsi="Arial" w:cs="Arial"/>
      <w:b/>
      <w:bCs/>
      <w:sz w:val="24"/>
    </w:rPr>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3571</Words>
  <Characters>20357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BUSINESS PLAN FRAMEWORK </vt:lpstr>
    </vt:vector>
  </TitlesOfParts>
  <Company>Kevin Golding Solutions</Company>
  <LinksUpToDate>false</LinksUpToDate>
  <CharactersWithSpaces>23881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PLAN FRAMEWORK</dc:title>
  <dc:creator>Kevin Golding</dc:creator>
  <cp:lastModifiedBy>narelle marlow</cp:lastModifiedBy>
  <cp:revision>2</cp:revision>
  <cp:lastPrinted>2009-01-15T03:35:00Z</cp:lastPrinted>
  <dcterms:created xsi:type="dcterms:W3CDTF">2014-12-03T21:58:00Z</dcterms:created>
  <dcterms:modified xsi:type="dcterms:W3CDTF">2014-12-03T21:58:00Z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-607754480</vt:i4>
  </property>
  <property fmtid="{D5CDD505-2E9C-101B-9397-08002B2CF9AE}" pid="3" name="_EmailSubject">
    <vt:lpwstr>employment and vol stats</vt:lpwstr>
  </property>
  <property fmtid="{D5CDD505-2E9C-101B-9397-08002B2CF9AE}" pid="4" name="_AuthorEmail">
    <vt:lpwstr>Stefan.Greder@arts.qld.gov.au</vt:lpwstr>
  </property>
  <property fmtid="{D5CDD505-2E9C-101B-9397-08002B2CF9AE}" pid="5" name="_AuthorEmailDisplayName">
    <vt:lpwstr>Stefan Greder</vt:lpwstr>
  </property>
  <property fmtid="{D5CDD505-2E9C-101B-9397-08002B2CF9AE}" pid="6" name="_ReviewingToolsShownOnce">
    <vt:lpwstr/>
  </property>
</Properties>
</file>